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14EC84" w14:textId="6891165A" w:rsidR="00E63324" w:rsidRPr="008C39F7" w:rsidRDefault="00E63324" w:rsidP="00E63324">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_Hlk131772595"/>
      <w:r w:rsidRPr="008C39F7">
        <w:rPr>
          <w:rFonts w:ascii="Arial" w:eastAsia="SimSun" w:hAnsi="Arial" w:cs="Times New Roman"/>
          <w:b/>
          <w:bCs/>
          <w:sz w:val="24"/>
          <w:szCs w:val="20"/>
        </w:rPr>
        <w:t>3GPP T</w:t>
      </w:r>
      <w:bookmarkStart w:id="1" w:name="_Ref452454252"/>
      <w:bookmarkEnd w:id="1"/>
      <w:r w:rsidRPr="008C39F7">
        <w:rPr>
          <w:rFonts w:ascii="Arial" w:eastAsia="SimSun" w:hAnsi="Arial" w:cs="Times New Roman"/>
          <w:b/>
          <w:bCs/>
          <w:sz w:val="24"/>
          <w:szCs w:val="20"/>
        </w:rPr>
        <w:t xml:space="preserve">SG-RAN </w:t>
      </w:r>
      <w:r w:rsidRPr="008C39F7">
        <w:rPr>
          <w:rFonts w:ascii="Arial" w:eastAsia="SimSun" w:hAnsi="Arial" w:cs="Times New Roman"/>
          <w:b/>
          <w:sz w:val="24"/>
          <w:szCs w:val="20"/>
        </w:rPr>
        <w:t>WG4 Meeting #</w:t>
      </w:r>
      <w:r>
        <w:rPr>
          <w:rFonts w:ascii="Arial" w:eastAsia="SimSun" w:hAnsi="Arial" w:cs="Times New Roman"/>
          <w:b/>
          <w:sz w:val="24"/>
          <w:szCs w:val="20"/>
        </w:rPr>
        <w:t>109</w:t>
      </w:r>
      <w:r w:rsidRPr="008C39F7">
        <w:rPr>
          <w:rFonts w:ascii="Arial" w:eastAsia="SimSun" w:hAnsi="Arial" w:cs="Times New Roman"/>
          <w:b/>
          <w:bCs/>
          <w:sz w:val="24"/>
          <w:szCs w:val="20"/>
        </w:rPr>
        <w:tab/>
      </w:r>
      <w:r w:rsidRPr="00E410C5">
        <w:rPr>
          <w:rFonts w:ascii="Arial" w:eastAsia="SimSun" w:hAnsi="Arial" w:cs="Times New Roman"/>
          <w:b/>
          <w:bCs/>
          <w:sz w:val="24"/>
          <w:szCs w:val="20"/>
          <w:lang w:eastAsia="ja-JP"/>
        </w:rPr>
        <w:t>R4-</w:t>
      </w:r>
      <w:r w:rsidRPr="00E410C5">
        <w:rPr>
          <w:rFonts w:ascii="Arial" w:eastAsia="SimSun" w:hAnsi="Arial" w:cs="Times New Roman"/>
          <w:b/>
          <w:bCs/>
          <w:sz w:val="24"/>
          <w:szCs w:val="20"/>
          <w:lang w:eastAsia="zh-CN"/>
        </w:rPr>
        <w:t>23180</w:t>
      </w:r>
      <w:r>
        <w:rPr>
          <w:rFonts w:ascii="Arial" w:eastAsia="SimSun" w:hAnsi="Arial" w:cs="Times New Roman"/>
          <w:b/>
          <w:bCs/>
          <w:sz w:val="24"/>
          <w:szCs w:val="20"/>
          <w:lang w:eastAsia="zh-CN"/>
        </w:rPr>
        <w:t>43</w:t>
      </w:r>
    </w:p>
    <w:p w14:paraId="72C26608" w14:textId="77777777" w:rsidR="00E63324" w:rsidRDefault="00E63324" w:rsidP="00E63324">
      <w:pPr>
        <w:widowControl w:val="0"/>
        <w:overflowPunct w:val="0"/>
        <w:autoSpaceDE w:val="0"/>
        <w:autoSpaceDN w:val="0"/>
        <w:adjustRightInd w:val="0"/>
        <w:spacing w:after="0" w:line="240" w:lineRule="auto"/>
        <w:textAlignment w:val="baseline"/>
        <w:rPr>
          <w:rFonts w:ascii="Arial" w:eastAsia="SimSun" w:hAnsi="Arial" w:cs="Times New Roman"/>
          <w:b/>
          <w:sz w:val="24"/>
          <w:szCs w:val="20"/>
        </w:rPr>
      </w:pPr>
      <w:r>
        <w:rPr>
          <w:rFonts w:ascii="Arial" w:eastAsia="SimSun" w:hAnsi="Arial" w:cs="Times New Roman"/>
          <w:b/>
          <w:sz w:val="24"/>
          <w:szCs w:val="20"/>
          <w:lang w:val="en-GB"/>
        </w:rPr>
        <w:t>Chicago</w:t>
      </w:r>
      <w:r w:rsidRPr="002B69F3">
        <w:rPr>
          <w:rFonts w:ascii="Arial" w:eastAsia="SimSun" w:hAnsi="Arial" w:cs="Times New Roman"/>
          <w:b/>
          <w:sz w:val="24"/>
          <w:szCs w:val="20"/>
        </w:rPr>
        <w:t xml:space="preserve">, </w:t>
      </w:r>
      <w:r>
        <w:rPr>
          <w:rFonts w:ascii="Arial" w:eastAsia="SimSun" w:hAnsi="Arial" w:cs="Times New Roman"/>
          <w:b/>
          <w:sz w:val="24"/>
          <w:szCs w:val="20"/>
          <w:lang w:val="en-GB"/>
        </w:rPr>
        <w:t>USA</w:t>
      </w:r>
      <w:r w:rsidRPr="002B69F3">
        <w:rPr>
          <w:rFonts w:ascii="Arial" w:eastAsia="SimSun" w:hAnsi="Arial" w:cs="Times New Roman"/>
          <w:b/>
          <w:sz w:val="24"/>
          <w:szCs w:val="20"/>
        </w:rPr>
        <w:t xml:space="preserve">, </w:t>
      </w:r>
      <w:r>
        <w:rPr>
          <w:rFonts w:ascii="Arial" w:eastAsia="SimSun" w:hAnsi="Arial" w:cs="Times New Roman"/>
          <w:b/>
          <w:sz w:val="24"/>
          <w:szCs w:val="20"/>
          <w:lang w:val="en-GB"/>
        </w:rPr>
        <w:t>November</w:t>
      </w:r>
      <w:r w:rsidRPr="002B69F3">
        <w:rPr>
          <w:rFonts w:ascii="Arial" w:eastAsia="SimSun" w:hAnsi="Arial" w:cs="Times New Roman"/>
          <w:b/>
          <w:sz w:val="24"/>
          <w:szCs w:val="20"/>
        </w:rPr>
        <w:t xml:space="preserve"> </w:t>
      </w:r>
      <w:r>
        <w:rPr>
          <w:rFonts w:ascii="Arial" w:eastAsia="SimSun" w:hAnsi="Arial" w:cs="Times New Roman"/>
          <w:b/>
          <w:sz w:val="24"/>
          <w:szCs w:val="20"/>
          <w:lang w:val="en-GB"/>
        </w:rPr>
        <w:t>13</w:t>
      </w:r>
      <w:r w:rsidRPr="002B69F3">
        <w:rPr>
          <w:rFonts w:ascii="Arial" w:eastAsia="SimSun" w:hAnsi="Arial" w:cs="Times New Roman"/>
          <w:b/>
          <w:sz w:val="24"/>
          <w:szCs w:val="20"/>
        </w:rPr>
        <w:t xml:space="preserve"> –</w:t>
      </w:r>
      <w:r>
        <w:rPr>
          <w:rFonts w:ascii="Arial" w:eastAsia="SimSun" w:hAnsi="Arial" w:cs="Times New Roman"/>
          <w:b/>
          <w:sz w:val="24"/>
          <w:szCs w:val="20"/>
          <w:lang w:val="en-GB"/>
        </w:rPr>
        <w:t xml:space="preserve"> November 17</w:t>
      </w:r>
      <w:r w:rsidRPr="002B69F3">
        <w:rPr>
          <w:rFonts w:ascii="Arial" w:eastAsia="SimSun" w:hAnsi="Arial" w:cs="Times New Roman"/>
          <w:b/>
          <w:sz w:val="24"/>
          <w:szCs w:val="20"/>
        </w:rPr>
        <w:t>, 2023</w:t>
      </w:r>
    </w:p>
    <w:p w14:paraId="4B58A2BE" w14:textId="77777777" w:rsidR="00ED13F1" w:rsidRPr="008C39F7" w:rsidRDefault="00ED13F1" w:rsidP="00ED13F1">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2268267F" w14:textId="77777777" w:rsidR="00ED13F1" w:rsidRPr="008C39F7" w:rsidRDefault="00ED13F1" w:rsidP="00ED13F1">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Nokia, Nokia Shanghai Bell</w:t>
      </w:r>
    </w:p>
    <w:p w14:paraId="7154E7EF" w14:textId="50BB9C45"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ED77A6">
        <w:rPr>
          <w:rFonts w:ascii="Arial" w:eastAsia="Calibri" w:hAnsi="Arial" w:cs="Arial"/>
          <w:b/>
          <w:bCs/>
          <w:sz w:val="24"/>
        </w:rPr>
        <w:t xml:space="preserve">Discussion on </w:t>
      </w:r>
      <w:r w:rsidR="00ED77A6" w:rsidRPr="00ED77A6">
        <w:rPr>
          <w:rFonts w:ascii="Arial" w:eastAsia="Calibri" w:hAnsi="Arial" w:cs="Arial"/>
          <w:b/>
          <w:bCs/>
          <w:sz w:val="24"/>
        </w:rPr>
        <w:t xml:space="preserve">8Rx </w:t>
      </w:r>
      <w:r w:rsidR="005436AA">
        <w:rPr>
          <w:rFonts w:ascii="Arial" w:eastAsia="Calibri" w:hAnsi="Arial" w:cs="Arial"/>
          <w:b/>
          <w:bCs/>
          <w:sz w:val="24"/>
        </w:rPr>
        <w:t>general demodulation aspects</w:t>
      </w:r>
      <w:r w:rsidR="007C1696">
        <w:rPr>
          <w:rFonts w:ascii="Arial" w:eastAsia="Calibri" w:hAnsi="Arial" w:cs="Arial"/>
          <w:b/>
          <w:bCs/>
          <w:sz w:val="24"/>
        </w:rPr>
        <w:t xml:space="preserve"> </w:t>
      </w:r>
    </w:p>
    <w:p w14:paraId="61529F8D" w14:textId="727144A6"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E63324">
        <w:rPr>
          <w:rFonts w:ascii="Arial" w:eastAsia="MS Mincho" w:hAnsi="Arial" w:cs="Arial"/>
          <w:b/>
          <w:bCs/>
          <w:sz w:val="24"/>
          <w:szCs w:val="20"/>
          <w:lang w:val="en-GB"/>
        </w:rPr>
        <w:t>8</w:t>
      </w:r>
      <w:r w:rsidR="00533870" w:rsidRPr="00533870">
        <w:rPr>
          <w:rFonts w:ascii="Arial" w:eastAsia="MS Mincho" w:hAnsi="Arial" w:cs="Arial"/>
          <w:b/>
          <w:bCs/>
          <w:sz w:val="24"/>
          <w:szCs w:val="20"/>
          <w:lang w:val="en-GB"/>
        </w:rPr>
        <w:t>.</w:t>
      </w:r>
      <w:r w:rsidR="00D416ED">
        <w:rPr>
          <w:rFonts w:ascii="Arial" w:eastAsia="MS Mincho" w:hAnsi="Arial" w:cs="Arial"/>
          <w:b/>
          <w:bCs/>
          <w:sz w:val="24"/>
          <w:szCs w:val="20"/>
          <w:lang w:val="en-GB"/>
        </w:rPr>
        <w:t>3</w:t>
      </w:r>
      <w:r w:rsidR="00533870" w:rsidRPr="00533870">
        <w:rPr>
          <w:rFonts w:ascii="Arial" w:eastAsia="MS Mincho" w:hAnsi="Arial" w:cs="Arial"/>
          <w:b/>
          <w:bCs/>
          <w:sz w:val="24"/>
          <w:szCs w:val="20"/>
          <w:lang w:val="en-GB"/>
        </w:rPr>
        <w:t>.3.1.1</w:t>
      </w:r>
    </w:p>
    <w:p w14:paraId="329520CF" w14:textId="39B7FCA4" w:rsidR="00D66188"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1E187B38" w14:textId="77777777" w:rsidR="00E323E9" w:rsidRPr="00EF698B" w:rsidRDefault="00E323E9" w:rsidP="00841BCD">
      <w:pPr>
        <w:tabs>
          <w:tab w:val="left" w:pos="1985"/>
        </w:tabs>
        <w:rPr>
          <w:rFonts w:ascii="Arial" w:eastAsia="Calibri" w:hAnsi="Arial" w:cs="Arial"/>
          <w:b/>
          <w:bCs/>
          <w:sz w:val="24"/>
        </w:rPr>
      </w:pPr>
    </w:p>
    <w:p w14:paraId="2C3BDAE7" w14:textId="77777777" w:rsidR="00841BCD" w:rsidRPr="00EF698B" w:rsidRDefault="00841BCD" w:rsidP="00A37002">
      <w:pPr>
        <w:pStyle w:val="RAN4H1"/>
        <w:rPr>
          <w:lang w:val="en-US"/>
        </w:rPr>
      </w:pPr>
      <w:bookmarkStart w:id="2" w:name="_Toc116995841"/>
      <w:r w:rsidRPr="00EF698B">
        <w:rPr>
          <w:lang w:val="en-US"/>
        </w:rPr>
        <w:t>Intro</w:t>
      </w:r>
      <w:r w:rsidRPr="00EF698B">
        <w:rPr>
          <w:rStyle w:val="RAN4H1Char"/>
          <w:lang w:val="en-US"/>
        </w:rPr>
        <w:t>ductio</w:t>
      </w:r>
      <w:r w:rsidRPr="00EF698B">
        <w:rPr>
          <w:lang w:val="en-US"/>
        </w:rPr>
        <w:t>n</w:t>
      </w:r>
      <w:bookmarkEnd w:id="2"/>
    </w:p>
    <w:p w14:paraId="21DBFB4D" w14:textId="0DAE07BC" w:rsidR="00E81F72" w:rsidRDefault="00E81F72" w:rsidP="00E81F72">
      <w:r>
        <w:t>This document extends the discussion on the 8Rx UE demodulation and CSI requirements introduced in RAN4 #10</w:t>
      </w:r>
      <w:r w:rsidR="3A82E0FC">
        <w:t>5</w:t>
      </w:r>
      <w:r>
        <w:t xml:space="preserve"> summarized in </w:t>
      </w:r>
      <w:r>
        <w:fldChar w:fldCharType="begin"/>
      </w:r>
      <w:r>
        <w:instrText xml:space="preserve"> REF _Ref130994624 \r \h </w:instrText>
      </w:r>
      <w:r>
        <w:fldChar w:fldCharType="separate"/>
      </w:r>
      <w:r w:rsidR="006F70C8">
        <w:t>[1]</w:t>
      </w:r>
      <w:r>
        <w:fldChar w:fldCharType="end"/>
      </w:r>
      <w:r>
        <w:t>, discussions were continued at RAN4 #106</w:t>
      </w:r>
      <w:r w:rsidR="4AA17D2A">
        <w:t xml:space="preserve">, </w:t>
      </w:r>
      <w:r w:rsidR="005E2CF7">
        <w:t>RAN4 #106-bis-e</w:t>
      </w:r>
      <w:r w:rsidR="036290F2">
        <w:t>, RAN4#107</w:t>
      </w:r>
      <w:r w:rsidR="004515D8">
        <w:t>, RAN4#108</w:t>
      </w:r>
      <w:r w:rsidR="00E63324">
        <w:t>, and RAN4#108-bis</w:t>
      </w:r>
      <w:r w:rsidR="005E2CF7">
        <w:t xml:space="preserve"> </w:t>
      </w:r>
      <w:r>
        <w:t>where the way forward</w:t>
      </w:r>
      <w:r w:rsidR="22935EC4">
        <w:t>s</w:t>
      </w:r>
      <w:r>
        <w:t xml:space="preserve"> </w:t>
      </w:r>
      <w:r w:rsidR="53675771">
        <w:t>are available</w:t>
      </w:r>
      <w:r>
        <w:t xml:space="preserve"> in </w:t>
      </w:r>
      <w:r>
        <w:fldChar w:fldCharType="begin"/>
      </w:r>
      <w:r>
        <w:instrText xml:space="preserve"> REF _Ref133928426 \r \h </w:instrText>
      </w:r>
      <w:r>
        <w:fldChar w:fldCharType="separate"/>
      </w:r>
      <w:r w:rsidR="0041670C">
        <w:t>[3]</w:t>
      </w:r>
      <w:r>
        <w:fldChar w:fldCharType="end"/>
      </w:r>
      <w:r>
        <w:fldChar w:fldCharType="begin"/>
      </w:r>
      <w:r>
        <w:instrText xml:space="preserve"> REF _Ref130994771 \r \h </w:instrText>
      </w:r>
      <w:r w:rsidR="00E019D0">
        <w:fldChar w:fldCharType="separate"/>
      </w:r>
      <w:r>
        <w:fldChar w:fldCharType="end"/>
      </w:r>
      <w:r w:rsidR="15B9EBFC">
        <w:t>,</w:t>
      </w:r>
      <w:r w:rsidR="005E2CF7">
        <w:t xml:space="preserve"> </w:t>
      </w:r>
      <w:r>
        <w:fldChar w:fldCharType="begin"/>
      </w:r>
      <w:r>
        <w:instrText xml:space="preserve"> REF _Ref130994771 \r \h </w:instrText>
      </w:r>
      <w:r>
        <w:fldChar w:fldCharType="separate"/>
      </w:r>
      <w:r w:rsidR="0041670C">
        <w:t>[4]</w:t>
      </w:r>
      <w:r>
        <w:fldChar w:fldCharType="end"/>
      </w:r>
      <w:r w:rsidR="1EAC6051">
        <w:t>,</w:t>
      </w:r>
      <w:r w:rsidR="00443DB6">
        <w:t xml:space="preserve"> </w:t>
      </w:r>
      <w:r w:rsidR="00443DB6">
        <w:fldChar w:fldCharType="begin"/>
      </w:r>
      <w:r w:rsidR="00443DB6">
        <w:instrText xml:space="preserve"> REF _Ref141711832 \r \h </w:instrText>
      </w:r>
      <w:r w:rsidR="00443DB6">
        <w:fldChar w:fldCharType="separate"/>
      </w:r>
      <w:r w:rsidR="00443DB6">
        <w:t>[5]</w:t>
      </w:r>
      <w:r w:rsidR="00443DB6">
        <w:fldChar w:fldCharType="end"/>
      </w:r>
      <w:r w:rsidR="004515D8">
        <w:t xml:space="preserve">, </w:t>
      </w:r>
      <w:r w:rsidR="004515D8">
        <w:fldChar w:fldCharType="begin"/>
      </w:r>
      <w:r w:rsidR="004515D8">
        <w:instrText xml:space="preserve"> REF _Ref145080546 \r \h </w:instrText>
      </w:r>
      <w:r w:rsidR="004515D8">
        <w:fldChar w:fldCharType="separate"/>
      </w:r>
      <w:r w:rsidR="004515D8">
        <w:t>[8]</w:t>
      </w:r>
      <w:r w:rsidR="004515D8">
        <w:fldChar w:fldCharType="end"/>
      </w:r>
      <w:r w:rsidR="00E63324">
        <w:t xml:space="preserve">, and </w:t>
      </w:r>
      <w:r w:rsidR="00D416ED">
        <w:rPr>
          <w:highlight w:val="yellow"/>
        </w:rPr>
        <w:fldChar w:fldCharType="begin"/>
      </w:r>
      <w:r w:rsidR="00D416ED">
        <w:instrText xml:space="preserve"> REF _Ref149638372 \r \h </w:instrText>
      </w:r>
      <w:r w:rsidR="00D416ED">
        <w:rPr>
          <w:highlight w:val="yellow"/>
        </w:rPr>
      </w:r>
      <w:r w:rsidR="00D416ED">
        <w:rPr>
          <w:highlight w:val="yellow"/>
        </w:rPr>
        <w:fldChar w:fldCharType="separate"/>
      </w:r>
      <w:r w:rsidR="00D416ED">
        <w:t>[9]</w:t>
      </w:r>
      <w:r w:rsidR="00D416ED">
        <w:rPr>
          <w:highlight w:val="yellow"/>
        </w:rPr>
        <w:fldChar w:fldCharType="end"/>
      </w:r>
      <w:r>
        <w:t xml:space="preserve">. </w:t>
      </w:r>
    </w:p>
    <w:p w14:paraId="7FE8059E" w14:textId="59855DE4" w:rsidR="00E81F72" w:rsidRDefault="009715A1" w:rsidP="009715A1">
      <w:r>
        <w:t xml:space="preserve">Some of the </w:t>
      </w:r>
      <w:r w:rsidR="00463B3F">
        <w:t xml:space="preserve">open </w:t>
      </w:r>
      <w:r>
        <w:t xml:space="preserve">issues regarding </w:t>
      </w:r>
      <w:r w:rsidR="005E2CF7">
        <w:t>general items</w:t>
      </w:r>
      <w:r>
        <w:t xml:space="preserve"> for 8Rx a</w:t>
      </w:r>
      <w:r w:rsidR="00841141">
        <w:t xml:space="preserve">re </w:t>
      </w:r>
      <w:r w:rsidR="00986253">
        <w:t xml:space="preserve">detailed </w:t>
      </w:r>
      <w:r>
        <w:t>below</w:t>
      </w:r>
      <w:r w:rsidR="00986253">
        <w:t xml:space="preserve">, </w:t>
      </w:r>
      <w:r w:rsidR="00841141">
        <w:t>which is an extract from</w:t>
      </w:r>
      <w:r w:rsidR="00E7298F">
        <w:t xml:space="preserve"> </w:t>
      </w:r>
      <w:r w:rsidR="00D416ED">
        <w:rPr>
          <w:highlight w:val="yellow"/>
        </w:rPr>
        <w:fldChar w:fldCharType="begin"/>
      </w:r>
      <w:r w:rsidR="00D416ED">
        <w:instrText xml:space="preserve"> REF _Ref149638372 \r \h </w:instrText>
      </w:r>
      <w:r w:rsidR="00D416ED">
        <w:rPr>
          <w:highlight w:val="yellow"/>
        </w:rPr>
      </w:r>
      <w:r w:rsidR="00D416ED">
        <w:rPr>
          <w:highlight w:val="yellow"/>
        </w:rPr>
        <w:fldChar w:fldCharType="separate"/>
      </w:r>
      <w:r w:rsidR="00D416ED">
        <w:t>[9]</w:t>
      </w:r>
      <w:r w:rsidR="00D416ED">
        <w:rPr>
          <w:highlight w:val="yellow"/>
        </w:rPr>
        <w:fldChar w:fldCharType="end"/>
      </w:r>
      <w:r w:rsidR="004515D8">
        <w:fldChar w:fldCharType="begin"/>
      </w:r>
      <w:r w:rsidR="004515D8">
        <w:instrText xml:space="preserve"> REF _Ref145080546 \r \h </w:instrText>
      </w:r>
      <w:r w:rsidR="00E019D0">
        <w:fldChar w:fldCharType="separate"/>
      </w:r>
      <w:r w:rsidR="004515D8">
        <w:fldChar w:fldCharType="end"/>
      </w:r>
      <w:r w:rsidR="004515D8">
        <w:t>.</w:t>
      </w:r>
    </w:p>
    <w:tbl>
      <w:tblPr>
        <w:tblStyle w:val="TableGrid"/>
        <w:tblW w:w="0" w:type="auto"/>
        <w:tblLook w:val="04A0" w:firstRow="1" w:lastRow="0" w:firstColumn="1" w:lastColumn="0" w:noHBand="0" w:noVBand="1"/>
      </w:tblPr>
      <w:tblGrid>
        <w:gridCol w:w="9617"/>
      </w:tblGrid>
      <w:tr w:rsidR="009715A1" w14:paraId="13E1B684" w14:textId="77777777" w:rsidTr="009715A1">
        <w:tc>
          <w:tcPr>
            <w:tcW w:w="9617" w:type="dxa"/>
          </w:tcPr>
          <w:p w14:paraId="6AD4FFDD" w14:textId="207AEDEE" w:rsidR="0043265D" w:rsidRPr="001C3168" w:rsidRDefault="0043265D" w:rsidP="0043265D">
            <w:pPr>
              <w:rPr>
                <w:b/>
                <w:color w:val="000000" w:themeColor="text1"/>
                <w:u w:val="single"/>
                <w:lang w:eastAsia="ko-KR"/>
              </w:rPr>
            </w:pPr>
            <w:r w:rsidRPr="001C3168">
              <w:rPr>
                <w:b/>
                <w:color w:val="000000" w:themeColor="text1"/>
                <w:u w:val="single"/>
                <w:lang w:eastAsia="ko-KR"/>
              </w:rPr>
              <w:t>Issue 1-</w:t>
            </w:r>
            <w:r w:rsidR="00353783" w:rsidRPr="001C3168">
              <w:rPr>
                <w:b/>
                <w:color w:val="000000" w:themeColor="text1"/>
                <w:u w:val="single"/>
                <w:lang w:eastAsia="ko-KR"/>
              </w:rPr>
              <w:t>1-1</w:t>
            </w:r>
            <w:r w:rsidRPr="001C3168">
              <w:rPr>
                <w:b/>
                <w:color w:val="000000" w:themeColor="text1"/>
                <w:u w:val="single"/>
                <w:lang w:eastAsia="ko-KR"/>
              </w:rPr>
              <w:t>: Test applicability rules for CA demodulation requirements</w:t>
            </w:r>
          </w:p>
          <w:p w14:paraId="0868AFA9" w14:textId="77777777" w:rsidR="0043265D" w:rsidRPr="00E63324" w:rsidRDefault="0043265D" w:rsidP="0043265D">
            <w:pPr>
              <w:rPr>
                <w:highlight w:val="yellow"/>
              </w:rPr>
            </w:pPr>
          </w:p>
          <w:p w14:paraId="0EBD2EEA" w14:textId="66D25709" w:rsidR="0043265D" w:rsidRPr="00E63324" w:rsidRDefault="001C3168" w:rsidP="0043265D">
            <w:pPr>
              <w:rPr>
                <w:b/>
                <w:highlight w:val="yellow"/>
                <w:u w:val="single"/>
                <w:lang w:eastAsia="ko-KR"/>
              </w:rPr>
            </w:pPr>
            <w:r w:rsidRPr="001C3168">
              <w:rPr>
                <w:b/>
                <w:color w:val="000000" w:themeColor="text1"/>
                <w:u w:val="single"/>
                <w:lang w:eastAsia="ko-KR"/>
              </w:rPr>
              <w:t xml:space="preserve">Issue 1-1-2: Applicability rules for different number of RX antenna ports for CA demodulation requirements </w:t>
            </w:r>
          </w:p>
          <w:p w14:paraId="51004EF4" w14:textId="1C650747" w:rsidR="009715A1" w:rsidRPr="001A3CE7" w:rsidRDefault="009715A1" w:rsidP="001C3168">
            <w:pPr>
              <w:rPr>
                <w:b/>
                <w:u w:val="single"/>
                <w:lang w:eastAsia="ko-KR"/>
              </w:rPr>
            </w:pPr>
          </w:p>
        </w:tc>
      </w:tr>
    </w:tbl>
    <w:p w14:paraId="221A3F95" w14:textId="405B22AA" w:rsidR="00047F2A" w:rsidRDefault="00047F2A" w:rsidP="00AA360D">
      <w:pPr>
        <w:jc w:val="both"/>
      </w:pPr>
    </w:p>
    <w:p w14:paraId="034DB611" w14:textId="20BE827B" w:rsidR="009715A1" w:rsidRDefault="009715A1" w:rsidP="00AA360D">
      <w:pPr>
        <w:jc w:val="both"/>
      </w:pPr>
      <w:r>
        <w:t xml:space="preserve">This paper presents Nokia’s views on the open issues related to the </w:t>
      </w:r>
      <w:r w:rsidRPr="0078094B">
        <w:t>8Rx UE demodulation</w:t>
      </w:r>
      <w:r w:rsidR="00E7298F">
        <w:t xml:space="preserve"> general issues</w:t>
      </w:r>
      <w:r>
        <w:t>.</w:t>
      </w:r>
    </w:p>
    <w:p w14:paraId="2B2065FD" w14:textId="7948A7BC" w:rsidR="00AC1A8D" w:rsidRPr="00160CB9" w:rsidRDefault="00033ACE" w:rsidP="00AC1A8D">
      <w:pPr>
        <w:pStyle w:val="RAN4H1"/>
        <w:rPr>
          <w:lang w:val="en-US"/>
        </w:rPr>
      </w:pPr>
      <w:r>
        <w:rPr>
          <w:lang w:val="en-US"/>
        </w:rPr>
        <w:t>Discussion</w:t>
      </w:r>
    </w:p>
    <w:p w14:paraId="39EFCAE8" w14:textId="5EE4EF06" w:rsidR="007918C9" w:rsidRDefault="005E2CF7" w:rsidP="004114AB">
      <w:r>
        <w:t>From</w:t>
      </w:r>
      <w:r w:rsidR="003C41A2">
        <w:t xml:space="preserve"> RAN4#</w:t>
      </w:r>
      <w:r w:rsidR="00E7298F">
        <w:t>10</w:t>
      </w:r>
      <w:r w:rsidR="00D416ED">
        <w:t>8bis</w:t>
      </w:r>
      <w:r w:rsidR="003C41A2">
        <w:t xml:space="preserve">, </w:t>
      </w:r>
      <w:r w:rsidR="00120D3B">
        <w:t xml:space="preserve">the remaining open issues </w:t>
      </w:r>
      <w:r w:rsidR="009715A1">
        <w:t xml:space="preserve">which require agreement </w:t>
      </w:r>
      <w:r w:rsidR="00120D3B">
        <w:t xml:space="preserve">are </w:t>
      </w:r>
      <w:r w:rsidR="00F06BFC">
        <w:t>as follows:</w:t>
      </w:r>
    </w:p>
    <w:tbl>
      <w:tblPr>
        <w:tblStyle w:val="TableGrid"/>
        <w:tblW w:w="4500" w:type="pct"/>
        <w:jc w:val="center"/>
        <w:tblLook w:val="04A0" w:firstRow="1" w:lastRow="0" w:firstColumn="1" w:lastColumn="0" w:noHBand="0" w:noVBand="1"/>
      </w:tblPr>
      <w:tblGrid>
        <w:gridCol w:w="8655"/>
      </w:tblGrid>
      <w:tr w:rsidR="00F06BFC" w14:paraId="1EB9084C" w14:textId="77777777" w:rsidTr="00D6644E">
        <w:trPr>
          <w:jc w:val="center"/>
        </w:trPr>
        <w:tc>
          <w:tcPr>
            <w:tcW w:w="9617" w:type="dxa"/>
          </w:tcPr>
          <w:p w14:paraId="70CA8034" w14:textId="77777777" w:rsidR="00D416ED" w:rsidRPr="001C3168" w:rsidRDefault="00D416ED" w:rsidP="00D416ED">
            <w:pPr>
              <w:rPr>
                <w:b/>
                <w:color w:val="000000" w:themeColor="text1"/>
                <w:u w:val="single"/>
                <w:lang w:eastAsia="ko-KR"/>
              </w:rPr>
            </w:pPr>
            <w:r w:rsidRPr="001C3168">
              <w:rPr>
                <w:b/>
                <w:color w:val="000000" w:themeColor="text1"/>
                <w:u w:val="single"/>
                <w:lang w:eastAsia="ko-KR"/>
              </w:rPr>
              <w:t>Issue 1-1-1: Test applicability rules for CA demodulation requirements</w:t>
            </w:r>
          </w:p>
          <w:p w14:paraId="23A53DE8" w14:textId="77777777" w:rsidR="00D416ED" w:rsidRPr="00E63324" w:rsidRDefault="00D416ED" w:rsidP="00D416ED">
            <w:pPr>
              <w:rPr>
                <w:highlight w:val="yellow"/>
              </w:rPr>
            </w:pPr>
          </w:p>
          <w:p w14:paraId="1544C03B" w14:textId="77777777" w:rsidR="00D416ED" w:rsidRPr="00E63324" w:rsidRDefault="00D416ED" w:rsidP="00D416ED">
            <w:pPr>
              <w:rPr>
                <w:b/>
                <w:highlight w:val="yellow"/>
                <w:u w:val="single"/>
                <w:lang w:eastAsia="ko-KR"/>
              </w:rPr>
            </w:pPr>
            <w:r w:rsidRPr="001C3168">
              <w:rPr>
                <w:b/>
                <w:color w:val="000000" w:themeColor="text1"/>
                <w:u w:val="single"/>
                <w:lang w:eastAsia="ko-KR"/>
              </w:rPr>
              <w:t xml:space="preserve">Issue 1-1-2: Applicability rules for different number of RX antenna ports for CA demodulation requirements </w:t>
            </w:r>
          </w:p>
          <w:p w14:paraId="3D707804" w14:textId="22052AD4" w:rsidR="005E2CF7" w:rsidRPr="001A3CE7" w:rsidRDefault="005E2CF7" w:rsidP="005E2CF7">
            <w:pPr>
              <w:rPr>
                <w:b/>
                <w:u w:val="single"/>
                <w:lang w:eastAsia="ko-KR"/>
              </w:rPr>
            </w:pPr>
          </w:p>
        </w:tc>
      </w:tr>
    </w:tbl>
    <w:p w14:paraId="4B424F63" w14:textId="31FF68EF" w:rsidR="00F06BFC" w:rsidRDefault="00F06BFC" w:rsidP="004114AB"/>
    <w:p w14:paraId="23C872CB" w14:textId="4200A433" w:rsidR="007B1B99" w:rsidRDefault="007B1B99" w:rsidP="005E2CF7">
      <w:pPr>
        <w:pStyle w:val="RAN4H2"/>
        <w:rPr>
          <w:lang w:eastAsia="ko-KR"/>
        </w:rPr>
      </w:pPr>
      <w:r>
        <w:rPr>
          <w:lang w:eastAsia="ko-KR"/>
        </w:rPr>
        <w:t>Issue 1-</w:t>
      </w:r>
      <w:r w:rsidR="00D416ED" w:rsidRPr="00D416ED">
        <w:rPr>
          <w:lang w:eastAsia="ko-KR"/>
        </w:rPr>
        <w:t>1-1: Test applicability rules for CA demodulation requirements</w:t>
      </w:r>
    </w:p>
    <w:p w14:paraId="0A0AD017" w14:textId="3D3F3CFF" w:rsidR="00102FEF" w:rsidRPr="007740B3" w:rsidRDefault="00102FEF" w:rsidP="00102FEF">
      <w:pPr>
        <w:pStyle w:val="ListParagraph"/>
        <w:overflowPunct w:val="0"/>
        <w:autoSpaceDE w:val="0"/>
        <w:autoSpaceDN w:val="0"/>
        <w:adjustRightInd w:val="0"/>
        <w:spacing w:after="120" w:line="240" w:lineRule="auto"/>
        <w:ind w:left="0"/>
        <w:contextualSpacing w:val="0"/>
        <w:textAlignment w:val="baseline"/>
        <w:rPr>
          <w:rFonts w:eastAsiaTheme="minorEastAsia"/>
        </w:rPr>
      </w:pPr>
      <w:r>
        <w:rPr>
          <w:rFonts w:eastAsiaTheme="minorEastAsia"/>
        </w:rPr>
        <w:t>Following RAN4 #108</w:t>
      </w:r>
      <w:r w:rsidR="00D416ED">
        <w:rPr>
          <w:rFonts w:eastAsiaTheme="minorEastAsia"/>
        </w:rPr>
        <w:t>bis</w:t>
      </w:r>
      <w:r>
        <w:rPr>
          <w:rFonts w:eastAsiaTheme="minorEastAsia"/>
        </w:rPr>
        <w:t xml:space="preserve"> one option was presented in the WF for t</w:t>
      </w:r>
      <w:r w:rsidRPr="00102FEF">
        <w:rPr>
          <w:rFonts w:eastAsiaTheme="minorEastAsia"/>
        </w:rPr>
        <w:t>est applicability rules for CA demodulation requirements</w:t>
      </w:r>
      <w:r>
        <w:rPr>
          <w:rFonts w:eastAsiaTheme="minorEastAsia"/>
        </w:rPr>
        <w:t>, this is as follows.</w:t>
      </w:r>
    </w:p>
    <w:p w14:paraId="2A78CF7D" w14:textId="5BDDAA11" w:rsidR="00102FEF" w:rsidRPr="00102FEF" w:rsidRDefault="00102FEF" w:rsidP="00102FEF">
      <w:pPr>
        <w:rPr>
          <w:lang w:eastAsia="ko-KR"/>
        </w:rPr>
      </w:pPr>
    </w:p>
    <w:tbl>
      <w:tblPr>
        <w:tblStyle w:val="TableGrid"/>
        <w:tblW w:w="0" w:type="auto"/>
        <w:tblLook w:val="04A0" w:firstRow="1" w:lastRow="0" w:firstColumn="1" w:lastColumn="0" w:noHBand="0" w:noVBand="1"/>
      </w:tblPr>
      <w:tblGrid>
        <w:gridCol w:w="9617"/>
      </w:tblGrid>
      <w:tr w:rsidR="009A4F50" w14:paraId="2B3B9E01" w14:textId="77777777" w:rsidTr="009A4F50">
        <w:tc>
          <w:tcPr>
            <w:tcW w:w="9617" w:type="dxa"/>
          </w:tcPr>
          <w:p w14:paraId="3EA1325C" w14:textId="77777777" w:rsidR="008F3AC0" w:rsidRPr="008F3AC0" w:rsidRDefault="008F3AC0" w:rsidP="008F3AC0">
            <w:pPr>
              <w:spacing w:after="120"/>
              <w:rPr>
                <w:rFonts w:eastAsia="SimSun"/>
                <w:color w:val="000000" w:themeColor="text1"/>
                <w:szCs w:val="24"/>
                <w:lang w:eastAsia="zh-CN"/>
              </w:rPr>
            </w:pPr>
            <w:r w:rsidRPr="008F3AC0">
              <w:rPr>
                <w:rFonts w:eastAsia="SimSun"/>
                <w:color w:val="000000" w:themeColor="text1"/>
                <w:szCs w:val="24"/>
                <w:lang w:eastAsia="zh-CN"/>
              </w:rPr>
              <w:t xml:space="preserve">Option 1 </w:t>
            </w:r>
          </w:p>
          <w:p w14:paraId="4915CCD0" w14:textId="77777777" w:rsidR="008F3AC0" w:rsidRDefault="008F3AC0" w:rsidP="008F3AC0">
            <w:pPr>
              <w:pStyle w:val="ListParagraph"/>
              <w:numPr>
                <w:ilvl w:val="0"/>
                <w:numId w:val="29"/>
              </w:numPr>
              <w:spacing w:after="120"/>
              <w:contextualSpacing w:val="0"/>
              <w:rPr>
                <w:rFonts w:eastAsiaTheme="minorEastAsia"/>
                <w:color w:val="000000"/>
                <w:lang w:eastAsia="zh-CN"/>
              </w:rPr>
            </w:pPr>
            <w:r>
              <w:rPr>
                <w:rFonts w:eastAsiaTheme="minorEastAsia"/>
                <w:color w:val="000000"/>
                <w:lang w:eastAsia="zh-CN"/>
              </w:rPr>
              <w:t>E</w:t>
            </w:r>
            <w:r w:rsidRPr="00FA48A8">
              <w:rPr>
                <w:rFonts w:eastAsiaTheme="minorEastAsia"/>
                <w:color w:val="000000"/>
                <w:lang w:eastAsia="zh-CN"/>
              </w:rPr>
              <w:t>xtend Table 5.1.1.7.2-1 to include Tests cases in new Clause 5.2A.4.1.</w:t>
            </w:r>
          </w:p>
          <w:p w14:paraId="645F15C9" w14:textId="77777777" w:rsidR="008F3AC0" w:rsidRPr="008F3AC0" w:rsidRDefault="008F3AC0" w:rsidP="008F3AC0">
            <w:pPr>
              <w:spacing w:after="120"/>
              <w:rPr>
                <w:rFonts w:eastAsia="SimSun"/>
                <w:color w:val="000000" w:themeColor="text1"/>
                <w:szCs w:val="24"/>
                <w:lang w:eastAsia="zh-CN"/>
              </w:rPr>
            </w:pPr>
            <w:r w:rsidRPr="008F3AC0">
              <w:rPr>
                <w:rFonts w:eastAsia="SimSun"/>
                <w:color w:val="000000" w:themeColor="text1"/>
                <w:szCs w:val="24"/>
                <w:lang w:eastAsia="zh-CN"/>
              </w:rPr>
              <w:t xml:space="preserve">Option 2 </w:t>
            </w:r>
          </w:p>
          <w:p w14:paraId="1A11782A" w14:textId="5FDF0532" w:rsidR="009A4F50" w:rsidRPr="008F3AC0" w:rsidRDefault="008F3AC0" w:rsidP="008F3AC0">
            <w:pPr>
              <w:pStyle w:val="ListParagraph"/>
              <w:numPr>
                <w:ilvl w:val="0"/>
                <w:numId w:val="29"/>
              </w:numPr>
              <w:spacing w:after="120"/>
              <w:contextualSpacing w:val="0"/>
              <w:rPr>
                <w:rFonts w:eastAsiaTheme="minorEastAsia"/>
                <w:color w:val="000000"/>
                <w:lang w:eastAsia="zh-CN"/>
              </w:rPr>
            </w:pPr>
            <w:r w:rsidRPr="00D15514">
              <w:rPr>
                <w:rFonts w:eastAsia="SimSun"/>
                <w:lang w:val="x-none"/>
              </w:rPr>
              <w:t>Make decision on the 8Rx CA test applicability rules together with or after the discussion on the test parameters</w:t>
            </w:r>
            <w:r>
              <w:rPr>
                <w:rFonts w:eastAsia="SimSun"/>
                <w:lang w:val="x-none"/>
              </w:rPr>
              <w:t>, such as channel bandwidth aggregation, rank, UE capability and declaration, etc.,</w:t>
            </w:r>
          </w:p>
        </w:tc>
      </w:tr>
    </w:tbl>
    <w:p w14:paraId="444CE89D" w14:textId="77777777" w:rsidR="009A4F50" w:rsidRDefault="009A4F50" w:rsidP="009A4F50">
      <w:pPr>
        <w:rPr>
          <w:lang w:eastAsia="ko-KR"/>
        </w:rPr>
      </w:pPr>
    </w:p>
    <w:p w14:paraId="0AF6420D" w14:textId="6585EA51" w:rsidR="00D06853" w:rsidRDefault="00E8324B" w:rsidP="00213B98">
      <w:pPr>
        <w:pStyle w:val="RAN4proposal"/>
        <w:rPr>
          <w:lang w:eastAsia="ko-KR"/>
        </w:rPr>
      </w:pPr>
      <w:bookmarkStart w:id="3" w:name="_Toc149819122"/>
      <w:r>
        <w:rPr>
          <w:lang w:eastAsia="ko-KR"/>
        </w:rPr>
        <w:t xml:space="preserve">RAN4 shall extend </w:t>
      </w:r>
      <w:r w:rsidRPr="00E8324B">
        <w:rPr>
          <w:lang w:eastAsia="ko-KR"/>
        </w:rPr>
        <w:t>Table 5.1.1.7.2-1 to include tests cases in new Clause 5.2A.4.1.</w:t>
      </w:r>
      <w:bookmarkEnd w:id="3"/>
    </w:p>
    <w:p w14:paraId="5687F85E" w14:textId="6C1BD042" w:rsidR="002A4BDF" w:rsidRDefault="002A4BDF" w:rsidP="002A4BDF">
      <w:pPr>
        <w:rPr>
          <w:lang w:eastAsia="ko-KR"/>
        </w:rPr>
      </w:pPr>
      <w:r>
        <w:rPr>
          <w:lang w:eastAsia="ko-KR"/>
        </w:rPr>
        <w:lastRenderedPageBreak/>
        <w:t>Specifically, this will result in Table 5.1.1</w:t>
      </w:r>
      <w:r w:rsidR="00430406">
        <w:rPr>
          <w:lang w:eastAsia="ko-KR"/>
        </w:rPr>
        <w:t>.7.2-1 having the following structure.</w:t>
      </w:r>
    </w:p>
    <w:p w14:paraId="3E8F3B64" w14:textId="77777777" w:rsidR="00BF6D1A" w:rsidRDefault="00BF6D1A" w:rsidP="00BF6D1A">
      <w:pPr>
        <w:pStyle w:val="TH"/>
        <w:rPr>
          <w:lang w:eastAsia="zh-CN"/>
        </w:rPr>
      </w:pPr>
      <w:r>
        <w:t>Table 5.1.1.7.2-1: Applicability and test rules for CA UE demodulation tests</w:t>
      </w:r>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487"/>
        <w:gridCol w:w="2338"/>
        <w:gridCol w:w="2138"/>
        <w:gridCol w:w="2065"/>
      </w:tblGrid>
      <w:tr w:rsidR="00BF6D1A" w14:paraId="3F548222" w14:textId="77777777" w:rsidTr="005A248F">
        <w:trPr>
          <w:jc w:val="center"/>
        </w:trPr>
        <w:tc>
          <w:tcPr>
            <w:tcW w:w="1593" w:type="dxa"/>
            <w:tcBorders>
              <w:top w:val="single" w:sz="4" w:space="0" w:color="auto"/>
              <w:left w:val="single" w:sz="4" w:space="0" w:color="auto"/>
              <w:bottom w:val="single" w:sz="4" w:space="0" w:color="auto"/>
              <w:right w:val="single" w:sz="4" w:space="0" w:color="auto"/>
            </w:tcBorders>
            <w:hideMark/>
          </w:tcPr>
          <w:p w14:paraId="17E63822" w14:textId="77777777" w:rsidR="00BF6D1A" w:rsidRDefault="00BF6D1A" w:rsidP="005A248F">
            <w:pPr>
              <w:pStyle w:val="TAH"/>
              <w:rPr>
                <w:rFonts w:cs="Arial"/>
              </w:rPr>
            </w:pPr>
            <w:r>
              <w:rPr>
                <w:rFonts w:cs="Arial"/>
              </w:rPr>
              <w:t>Tests</w:t>
            </w:r>
          </w:p>
        </w:tc>
        <w:tc>
          <w:tcPr>
            <w:tcW w:w="1487" w:type="dxa"/>
            <w:tcBorders>
              <w:top w:val="single" w:sz="4" w:space="0" w:color="auto"/>
              <w:left w:val="single" w:sz="4" w:space="0" w:color="auto"/>
              <w:bottom w:val="single" w:sz="4" w:space="0" w:color="auto"/>
              <w:right w:val="single" w:sz="4" w:space="0" w:color="auto"/>
            </w:tcBorders>
            <w:hideMark/>
          </w:tcPr>
          <w:p w14:paraId="76042ACB" w14:textId="77777777" w:rsidR="00BF6D1A" w:rsidRDefault="00BF6D1A" w:rsidP="005A248F">
            <w:pPr>
              <w:pStyle w:val="TAH"/>
              <w:rPr>
                <w:rFonts w:cs="Arial"/>
                <w:lang w:eastAsia="zh-CN"/>
              </w:rPr>
            </w:pPr>
            <w:r>
              <w:rPr>
                <w:rFonts w:cs="Arial"/>
              </w:rPr>
              <w:t xml:space="preserve">CA capability where the tests </w:t>
            </w:r>
            <w:r>
              <w:rPr>
                <w:rFonts w:cs="Arial"/>
                <w:lang w:eastAsia="zh-CN"/>
              </w:rPr>
              <w:t>apply</w:t>
            </w:r>
          </w:p>
        </w:tc>
        <w:tc>
          <w:tcPr>
            <w:tcW w:w="2338" w:type="dxa"/>
            <w:tcBorders>
              <w:top w:val="single" w:sz="4" w:space="0" w:color="auto"/>
              <w:left w:val="single" w:sz="4" w:space="0" w:color="auto"/>
              <w:bottom w:val="single" w:sz="4" w:space="0" w:color="auto"/>
              <w:right w:val="single" w:sz="4" w:space="0" w:color="auto"/>
            </w:tcBorders>
            <w:hideMark/>
          </w:tcPr>
          <w:p w14:paraId="18EAA1AA" w14:textId="77777777" w:rsidR="00BF6D1A" w:rsidRDefault="00BF6D1A" w:rsidP="005A248F">
            <w:pPr>
              <w:pStyle w:val="TAH"/>
              <w:rPr>
                <w:rFonts w:cs="Arial"/>
                <w:lang w:eastAsia="zh-CN"/>
              </w:rPr>
            </w:pPr>
            <w:r>
              <w:rPr>
                <w:rFonts w:cs="Arial"/>
              </w:rPr>
              <w:t>CA configuration</w:t>
            </w:r>
            <w:r>
              <w:rPr>
                <w:rFonts w:cs="Arial"/>
                <w:lang w:eastAsia="zh-CN"/>
              </w:rPr>
              <w:t xml:space="preserve"> from the selected CA capability</w:t>
            </w:r>
            <w:r>
              <w:rPr>
                <w:rFonts w:cs="Arial"/>
              </w:rPr>
              <w:t xml:space="preserve"> where the tests </w:t>
            </w:r>
            <w:r>
              <w:rPr>
                <w:rFonts w:cs="Arial"/>
                <w:lang w:eastAsia="zh-CN"/>
              </w:rPr>
              <w:t>apply</w:t>
            </w:r>
          </w:p>
        </w:tc>
        <w:tc>
          <w:tcPr>
            <w:tcW w:w="2138" w:type="dxa"/>
            <w:tcBorders>
              <w:top w:val="single" w:sz="4" w:space="0" w:color="auto"/>
              <w:left w:val="single" w:sz="4" w:space="0" w:color="auto"/>
              <w:bottom w:val="single" w:sz="4" w:space="0" w:color="auto"/>
              <w:right w:val="single" w:sz="4" w:space="0" w:color="auto"/>
            </w:tcBorders>
            <w:hideMark/>
          </w:tcPr>
          <w:p w14:paraId="7C48AA3B" w14:textId="77777777" w:rsidR="00BF6D1A" w:rsidRDefault="00BF6D1A" w:rsidP="005A248F">
            <w:pPr>
              <w:pStyle w:val="TAH"/>
              <w:rPr>
                <w:rFonts w:cs="Arial"/>
                <w:lang w:eastAsia="zh-CN"/>
              </w:rPr>
            </w:pPr>
            <w:r>
              <w:rPr>
                <w:rFonts w:cs="Arial"/>
                <w:lang w:eastAsia="zh-CN"/>
              </w:rPr>
              <w:t>CA B</w:t>
            </w:r>
            <w:r>
              <w:rPr>
                <w:rFonts w:cs="Arial"/>
              </w:rPr>
              <w:t xml:space="preserve">andwidth combination to be tested in </w:t>
            </w:r>
            <w:r>
              <w:rPr>
                <w:rFonts w:cs="Arial"/>
                <w:lang w:eastAsia="zh-CN"/>
              </w:rPr>
              <w:t xml:space="preserve">priority </w:t>
            </w:r>
            <w:r>
              <w:rPr>
                <w:rFonts w:cs="Arial"/>
              </w:rPr>
              <w:t>order</w:t>
            </w:r>
          </w:p>
        </w:tc>
        <w:tc>
          <w:tcPr>
            <w:tcW w:w="2065" w:type="dxa"/>
            <w:tcBorders>
              <w:top w:val="single" w:sz="4" w:space="0" w:color="auto"/>
              <w:left w:val="single" w:sz="4" w:space="0" w:color="auto"/>
              <w:bottom w:val="single" w:sz="4" w:space="0" w:color="auto"/>
              <w:right w:val="single" w:sz="4" w:space="0" w:color="auto"/>
            </w:tcBorders>
            <w:hideMark/>
          </w:tcPr>
          <w:p w14:paraId="0AB79179" w14:textId="77777777" w:rsidR="00BF6D1A" w:rsidRDefault="00BF6D1A" w:rsidP="005A248F">
            <w:pPr>
              <w:pStyle w:val="TAH"/>
              <w:rPr>
                <w:rFonts w:cs="Arial"/>
                <w:lang w:eastAsia="zh-CN"/>
              </w:rPr>
            </w:pPr>
            <w:proofErr w:type="spellStart"/>
            <w:r>
              <w:rPr>
                <w:rFonts w:cs="Arial"/>
                <w:lang w:eastAsia="zh-CN"/>
              </w:rPr>
              <w:t>PCell</w:t>
            </w:r>
            <w:proofErr w:type="spellEnd"/>
            <w:r>
              <w:rPr>
                <w:rFonts w:cs="Arial"/>
                <w:lang w:eastAsia="zh-CN"/>
              </w:rPr>
              <w:t xml:space="preserve"> CC configuration</w:t>
            </w:r>
          </w:p>
        </w:tc>
      </w:tr>
      <w:tr w:rsidR="00BF6D1A" w14:paraId="5065F478" w14:textId="77777777" w:rsidTr="005A248F">
        <w:trPr>
          <w:jc w:val="center"/>
        </w:trPr>
        <w:tc>
          <w:tcPr>
            <w:tcW w:w="1593" w:type="dxa"/>
            <w:tcBorders>
              <w:top w:val="single" w:sz="4" w:space="0" w:color="auto"/>
              <w:left w:val="single" w:sz="4" w:space="0" w:color="auto"/>
              <w:bottom w:val="single" w:sz="4" w:space="0" w:color="auto"/>
              <w:right w:val="single" w:sz="4" w:space="0" w:color="auto"/>
            </w:tcBorders>
            <w:hideMark/>
          </w:tcPr>
          <w:p w14:paraId="28112E84" w14:textId="77777777" w:rsidR="00BF6D1A" w:rsidRPr="00BF6D1A" w:rsidRDefault="00BF6D1A" w:rsidP="005A248F">
            <w:pPr>
              <w:pStyle w:val="TAC"/>
              <w:rPr>
                <w:rFonts w:cs="Times New Roman"/>
              </w:rPr>
            </w:pPr>
            <w:r>
              <w:rPr>
                <w:rFonts w:cs="Arial"/>
                <w:lang w:eastAsia="zh-CN"/>
              </w:rPr>
              <w:t xml:space="preserve">Test 1 in Clause </w:t>
            </w:r>
            <w:r>
              <w:t>5.2A.2.1 and 5.2A.3.1 and 5.2A.4.1</w:t>
            </w:r>
          </w:p>
        </w:tc>
        <w:tc>
          <w:tcPr>
            <w:tcW w:w="1487" w:type="dxa"/>
            <w:tcBorders>
              <w:top w:val="single" w:sz="4" w:space="0" w:color="auto"/>
              <w:left w:val="single" w:sz="4" w:space="0" w:color="auto"/>
              <w:bottom w:val="single" w:sz="4" w:space="0" w:color="auto"/>
              <w:right w:val="single" w:sz="4" w:space="0" w:color="auto"/>
            </w:tcBorders>
            <w:hideMark/>
          </w:tcPr>
          <w:p w14:paraId="36324177" w14:textId="77777777" w:rsidR="00BF6D1A" w:rsidRDefault="00BF6D1A" w:rsidP="005A248F">
            <w:pPr>
              <w:pStyle w:val="TAC"/>
              <w:rPr>
                <w:rFonts w:cs="Arial"/>
              </w:rPr>
            </w:pPr>
            <w:r>
              <w:rPr>
                <w:rFonts w:cs="Arial"/>
              </w:rPr>
              <w:t>CA_C, CA_N, CA_AX</w:t>
            </w:r>
          </w:p>
        </w:tc>
        <w:tc>
          <w:tcPr>
            <w:tcW w:w="2338" w:type="dxa"/>
            <w:tcBorders>
              <w:top w:val="single" w:sz="4" w:space="0" w:color="auto"/>
              <w:left w:val="single" w:sz="4" w:space="0" w:color="auto"/>
              <w:bottom w:val="single" w:sz="4" w:space="0" w:color="auto"/>
              <w:right w:val="single" w:sz="4" w:space="0" w:color="auto"/>
            </w:tcBorders>
            <w:hideMark/>
          </w:tcPr>
          <w:p w14:paraId="41063EF5" w14:textId="77777777" w:rsidR="00BF6D1A" w:rsidRDefault="00BF6D1A" w:rsidP="005A248F">
            <w:pPr>
              <w:pStyle w:val="TAC"/>
              <w:rPr>
                <w:rFonts w:cs="Arial"/>
              </w:rPr>
            </w:pPr>
            <w:r>
              <w:t>Table 5.1.1.7.2-2</w:t>
            </w:r>
          </w:p>
        </w:tc>
        <w:tc>
          <w:tcPr>
            <w:tcW w:w="2138" w:type="dxa"/>
            <w:tcBorders>
              <w:top w:val="single" w:sz="4" w:space="0" w:color="auto"/>
              <w:left w:val="single" w:sz="4" w:space="0" w:color="auto"/>
              <w:bottom w:val="single" w:sz="4" w:space="0" w:color="auto"/>
              <w:right w:val="single" w:sz="4" w:space="0" w:color="auto"/>
            </w:tcBorders>
            <w:hideMark/>
          </w:tcPr>
          <w:p w14:paraId="27AA16D8" w14:textId="77777777" w:rsidR="00BF6D1A" w:rsidRDefault="00BF6D1A" w:rsidP="005A248F">
            <w:pPr>
              <w:pStyle w:val="TAC"/>
              <w:rPr>
                <w:rFonts w:cs="Arial"/>
              </w:rPr>
            </w:pPr>
            <w:r>
              <w:rPr>
                <w:rFonts w:cs="Arial"/>
              </w:rPr>
              <w:t>Largest aggregated CA bandwidth combination</w:t>
            </w:r>
          </w:p>
        </w:tc>
        <w:tc>
          <w:tcPr>
            <w:tcW w:w="2065" w:type="dxa"/>
            <w:tcBorders>
              <w:top w:val="single" w:sz="4" w:space="0" w:color="auto"/>
              <w:left w:val="single" w:sz="4" w:space="0" w:color="auto"/>
              <w:bottom w:val="single" w:sz="4" w:space="0" w:color="auto"/>
              <w:right w:val="single" w:sz="4" w:space="0" w:color="auto"/>
            </w:tcBorders>
            <w:hideMark/>
          </w:tcPr>
          <w:p w14:paraId="433B2E24" w14:textId="77777777" w:rsidR="00BF6D1A" w:rsidRDefault="00BF6D1A" w:rsidP="005A248F">
            <w:pPr>
              <w:pStyle w:val="TAC"/>
            </w:pPr>
            <w:r>
              <w:t>Any of CCs</w:t>
            </w:r>
          </w:p>
        </w:tc>
      </w:tr>
      <w:tr w:rsidR="00BF6D1A" w14:paraId="6DF41C5C" w14:textId="77777777" w:rsidTr="005A248F">
        <w:trPr>
          <w:jc w:val="center"/>
        </w:trPr>
        <w:tc>
          <w:tcPr>
            <w:tcW w:w="1593" w:type="dxa"/>
            <w:tcBorders>
              <w:top w:val="single" w:sz="4" w:space="0" w:color="auto"/>
              <w:left w:val="single" w:sz="4" w:space="0" w:color="auto"/>
              <w:bottom w:val="single" w:sz="4" w:space="0" w:color="auto"/>
              <w:right w:val="single" w:sz="4" w:space="0" w:color="auto"/>
            </w:tcBorders>
            <w:hideMark/>
          </w:tcPr>
          <w:p w14:paraId="72606DD1" w14:textId="77777777" w:rsidR="00BF6D1A" w:rsidRDefault="00BF6D1A" w:rsidP="005A248F">
            <w:pPr>
              <w:pStyle w:val="TAC"/>
              <w:rPr>
                <w:rFonts w:cs="Arial"/>
                <w:lang w:eastAsia="zh-CN"/>
              </w:rPr>
            </w:pPr>
            <w:r>
              <w:rPr>
                <w:rFonts w:cs="Arial"/>
                <w:lang w:eastAsia="zh-CN"/>
              </w:rPr>
              <w:t xml:space="preserve">Test 2 in Clause </w:t>
            </w:r>
            <w:r>
              <w:t>5.2A.2.1 and 5.2A.3.1 and 5.2A.4.1</w:t>
            </w:r>
          </w:p>
        </w:tc>
        <w:tc>
          <w:tcPr>
            <w:tcW w:w="1487" w:type="dxa"/>
            <w:tcBorders>
              <w:top w:val="single" w:sz="4" w:space="0" w:color="auto"/>
              <w:left w:val="single" w:sz="4" w:space="0" w:color="auto"/>
              <w:bottom w:val="single" w:sz="4" w:space="0" w:color="auto"/>
              <w:right w:val="single" w:sz="4" w:space="0" w:color="auto"/>
            </w:tcBorders>
            <w:hideMark/>
          </w:tcPr>
          <w:p w14:paraId="7861DD0A" w14:textId="77777777" w:rsidR="00BF6D1A" w:rsidRDefault="00BF6D1A" w:rsidP="005A248F">
            <w:pPr>
              <w:pStyle w:val="TAC"/>
              <w:rPr>
                <w:rFonts w:cs="Arial"/>
              </w:rPr>
            </w:pPr>
            <w:r>
              <w:rPr>
                <w:rFonts w:cs="Arial"/>
              </w:rPr>
              <w:t>CA_C, CA_N, CA_AX</w:t>
            </w:r>
          </w:p>
        </w:tc>
        <w:tc>
          <w:tcPr>
            <w:tcW w:w="2338" w:type="dxa"/>
            <w:tcBorders>
              <w:top w:val="single" w:sz="4" w:space="0" w:color="auto"/>
              <w:left w:val="single" w:sz="4" w:space="0" w:color="auto"/>
              <w:bottom w:val="single" w:sz="4" w:space="0" w:color="auto"/>
              <w:right w:val="single" w:sz="4" w:space="0" w:color="auto"/>
            </w:tcBorders>
            <w:hideMark/>
          </w:tcPr>
          <w:p w14:paraId="5D69BB0C" w14:textId="77777777" w:rsidR="00BF6D1A" w:rsidRDefault="00BF6D1A" w:rsidP="005A248F">
            <w:pPr>
              <w:pStyle w:val="TAC"/>
              <w:rPr>
                <w:rFonts w:cs="Arial"/>
              </w:rPr>
            </w:pPr>
            <w:r>
              <w:t>Table 5.1.1.7.2-2</w:t>
            </w:r>
          </w:p>
        </w:tc>
        <w:tc>
          <w:tcPr>
            <w:tcW w:w="2138" w:type="dxa"/>
            <w:tcBorders>
              <w:top w:val="single" w:sz="4" w:space="0" w:color="auto"/>
              <w:left w:val="single" w:sz="4" w:space="0" w:color="auto"/>
              <w:bottom w:val="single" w:sz="4" w:space="0" w:color="auto"/>
              <w:right w:val="single" w:sz="4" w:space="0" w:color="auto"/>
            </w:tcBorders>
            <w:hideMark/>
          </w:tcPr>
          <w:p w14:paraId="3C39A349" w14:textId="77777777" w:rsidR="00BF6D1A" w:rsidRDefault="00BF6D1A" w:rsidP="005A248F">
            <w:pPr>
              <w:pStyle w:val="TAC"/>
              <w:rPr>
                <w:rFonts w:cs="Arial"/>
              </w:rPr>
            </w:pPr>
            <w:r>
              <w:rPr>
                <w:rFonts w:cs="Arial"/>
              </w:rPr>
              <w:t>Largest aggregated CA bandwidth combination</w:t>
            </w:r>
          </w:p>
        </w:tc>
        <w:tc>
          <w:tcPr>
            <w:tcW w:w="2065" w:type="dxa"/>
            <w:tcBorders>
              <w:top w:val="single" w:sz="4" w:space="0" w:color="auto"/>
              <w:left w:val="single" w:sz="4" w:space="0" w:color="auto"/>
              <w:bottom w:val="single" w:sz="4" w:space="0" w:color="auto"/>
              <w:right w:val="single" w:sz="4" w:space="0" w:color="auto"/>
            </w:tcBorders>
            <w:hideMark/>
          </w:tcPr>
          <w:p w14:paraId="0A39FEE4" w14:textId="77777777" w:rsidR="00BF6D1A" w:rsidRDefault="00BF6D1A" w:rsidP="005A248F">
            <w:pPr>
              <w:pStyle w:val="TAC"/>
            </w:pPr>
            <w:r>
              <w:t>Any of CCs</w:t>
            </w:r>
          </w:p>
        </w:tc>
      </w:tr>
      <w:tr w:rsidR="00BF6D1A" w14:paraId="541B435C" w14:textId="77777777" w:rsidTr="005A248F">
        <w:trPr>
          <w:jc w:val="center"/>
        </w:trPr>
        <w:tc>
          <w:tcPr>
            <w:tcW w:w="1593" w:type="dxa"/>
            <w:tcBorders>
              <w:top w:val="single" w:sz="4" w:space="0" w:color="auto"/>
              <w:left w:val="single" w:sz="4" w:space="0" w:color="auto"/>
              <w:bottom w:val="single" w:sz="4" w:space="0" w:color="auto"/>
              <w:right w:val="single" w:sz="4" w:space="0" w:color="auto"/>
            </w:tcBorders>
            <w:hideMark/>
          </w:tcPr>
          <w:p w14:paraId="48F0E3B7" w14:textId="77777777" w:rsidR="00BF6D1A" w:rsidRDefault="00BF6D1A" w:rsidP="005A248F">
            <w:pPr>
              <w:pStyle w:val="TAC"/>
              <w:rPr>
                <w:rFonts w:cs="Arial"/>
                <w:lang w:eastAsia="zh-CN"/>
              </w:rPr>
            </w:pPr>
            <w:r>
              <w:rPr>
                <w:rFonts w:cs="Arial"/>
                <w:lang w:eastAsia="zh-CN"/>
              </w:rPr>
              <w:t xml:space="preserve">Test 3 in Clause </w:t>
            </w:r>
            <w:r>
              <w:t>5.2A.2.1 and 5.2A.3.1 and 5.2A.4.1</w:t>
            </w:r>
          </w:p>
        </w:tc>
        <w:tc>
          <w:tcPr>
            <w:tcW w:w="1487" w:type="dxa"/>
            <w:tcBorders>
              <w:top w:val="single" w:sz="4" w:space="0" w:color="auto"/>
              <w:left w:val="single" w:sz="4" w:space="0" w:color="auto"/>
              <w:bottom w:val="single" w:sz="4" w:space="0" w:color="auto"/>
              <w:right w:val="single" w:sz="4" w:space="0" w:color="auto"/>
            </w:tcBorders>
            <w:hideMark/>
          </w:tcPr>
          <w:p w14:paraId="5C5CCBB4" w14:textId="77777777" w:rsidR="00BF6D1A" w:rsidRDefault="00BF6D1A" w:rsidP="005A248F">
            <w:pPr>
              <w:pStyle w:val="TAC"/>
              <w:rPr>
                <w:rFonts w:cs="Arial"/>
              </w:rPr>
            </w:pPr>
            <w:r>
              <w:rPr>
                <w:rFonts w:cs="Arial"/>
              </w:rPr>
              <w:t>CA_AX</w:t>
            </w:r>
          </w:p>
        </w:tc>
        <w:tc>
          <w:tcPr>
            <w:tcW w:w="2338" w:type="dxa"/>
            <w:tcBorders>
              <w:top w:val="single" w:sz="4" w:space="0" w:color="auto"/>
              <w:left w:val="single" w:sz="4" w:space="0" w:color="auto"/>
              <w:bottom w:val="single" w:sz="4" w:space="0" w:color="auto"/>
              <w:right w:val="single" w:sz="4" w:space="0" w:color="auto"/>
            </w:tcBorders>
            <w:hideMark/>
          </w:tcPr>
          <w:p w14:paraId="6EFFABA1" w14:textId="77777777" w:rsidR="00BF6D1A" w:rsidRDefault="00BF6D1A" w:rsidP="005A248F">
            <w:pPr>
              <w:pStyle w:val="TAC"/>
              <w:rPr>
                <w:rFonts w:cs="Arial"/>
              </w:rPr>
            </w:pPr>
            <w:r>
              <w:t>Table 5.1.1.7.2-2</w:t>
            </w:r>
          </w:p>
        </w:tc>
        <w:tc>
          <w:tcPr>
            <w:tcW w:w="2138" w:type="dxa"/>
            <w:tcBorders>
              <w:top w:val="single" w:sz="4" w:space="0" w:color="auto"/>
              <w:left w:val="single" w:sz="4" w:space="0" w:color="auto"/>
              <w:bottom w:val="single" w:sz="4" w:space="0" w:color="auto"/>
              <w:right w:val="single" w:sz="4" w:space="0" w:color="auto"/>
            </w:tcBorders>
            <w:hideMark/>
          </w:tcPr>
          <w:p w14:paraId="61682743" w14:textId="77777777" w:rsidR="00BF6D1A" w:rsidRDefault="00BF6D1A" w:rsidP="005A248F">
            <w:pPr>
              <w:pStyle w:val="TAC"/>
              <w:rPr>
                <w:rFonts w:cs="Arial"/>
              </w:rPr>
            </w:pPr>
            <w:r>
              <w:rPr>
                <w:rFonts w:cs="Arial"/>
              </w:rPr>
              <w:t>Largest aggregated CA bandwidth combination</w:t>
            </w:r>
          </w:p>
        </w:tc>
        <w:tc>
          <w:tcPr>
            <w:tcW w:w="2065" w:type="dxa"/>
            <w:tcBorders>
              <w:top w:val="single" w:sz="4" w:space="0" w:color="auto"/>
              <w:left w:val="single" w:sz="4" w:space="0" w:color="auto"/>
              <w:bottom w:val="single" w:sz="4" w:space="0" w:color="auto"/>
              <w:right w:val="single" w:sz="4" w:space="0" w:color="auto"/>
            </w:tcBorders>
            <w:hideMark/>
          </w:tcPr>
          <w:p w14:paraId="73B72534" w14:textId="77777777" w:rsidR="00BF6D1A" w:rsidRDefault="00BF6D1A" w:rsidP="005A248F">
            <w:pPr>
              <w:pStyle w:val="TAC"/>
            </w:pPr>
            <w:r>
              <w:t>TDD CC if supported, otherwise FDD CC</w:t>
            </w:r>
          </w:p>
        </w:tc>
      </w:tr>
      <w:tr w:rsidR="00BF6D1A" w14:paraId="7EA43591" w14:textId="77777777" w:rsidTr="005A248F">
        <w:trPr>
          <w:jc w:val="center"/>
        </w:trPr>
        <w:tc>
          <w:tcPr>
            <w:tcW w:w="1593" w:type="dxa"/>
            <w:tcBorders>
              <w:top w:val="single" w:sz="4" w:space="0" w:color="auto"/>
              <w:left w:val="single" w:sz="4" w:space="0" w:color="auto"/>
              <w:bottom w:val="single" w:sz="4" w:space="0" w:color="auto"/>
              <w:right w:val="single" w:sz="4" w:space="0" w:color="auto"/>
            </w:tcBorders>
            <w:hideMark/>
          </w:tcPr>
          <w:p w14:paraId="34F409D9" w14:textId="77777777" w:rsidR="00BF6D1A" w:rsidRDefault="00BF6D1A" w:rsidP="005A248F">
            <w:pPr>
              <w:pStyle w:val="TAC"/>
              <w:rPr>
                <w:rFonts w:cs="Arial"/>
                <w:lang w:eastAsia="zh-CN"/>
              </w:rPr>
            </w:pPr>
            <w:r>
              <w:rPr>
                <w:rFonts w:cs="Arial"/>
                <w:lang w:eastAsia="zh-CN"/>
              </w:rPr>
              <w:t xml:space="preserve">Test 4 in Clause </w:t>
            </w:r>
            <w:r>
              <w:t>5.2A.2.1 and 5.2A.3.1 and 5.2A.4.1 (NOTE 2)</w:t>
            </w:r>
          </w:p>
        </w:tc>
        <w:tc>
          <w:tcPr>
            <w:tcW w:w="1487" w:type="dxa"/>
            <w:tcBorders>
              <w:top w:val="single" w:sz="4" w:space="0" w:color="auto"/>
              <w:left w:val="single" w:sz="4" w:space="0" w:color="auto"/>
              <w:bottom w:val="single" w:sz="4" w:space="0" w:color="auto"/>
              <w:right w:val="single" w:sz="4" w:space="0" w:color="auto"/>
            </w:tcBorders>
            <w:hideMark/>
          </w:tcPr>
          <w:p w14:paraId="112A931D" w14:textId="77777777" w:rsidR="00BF6D1A" w:rsidRDefault="00BF6D1A" w:rsidP="005A248F">
            <w:pPr>
              <w:pStyle w:val="TAC"/>
              <w:rPr>
                <w:rFonts w:cs="Arial"/>
              </w:rPr>
            </w:pPr>
            <w:r>
              <w:rPr>
                <w:rFonts w:cs="Arial"/>
              </w:rPr>
              <w:t>CA_AX</w:t>
            </w:r>
          </w:p>
        </w:tc>
        <w:tc>
          <w:tcPr>
            <w:tcW w:w="2338" w:type="dxa"/>
            <w:tcBorders>
              <w:top w:val="single" w:sz="4" w:space="0" w:color="auto"/>
              <w:left w:val="single" w:sz="4" w:space="0" w:color="auto"/>
              <w:bottom w:val="single" w:sz="4" w:space="0" w:color="auto"/>
              <w:right w:val="single" w:sz="4" w:space="0" w:color="auto"/>
            </w:tcBorders>
            <w:hideMark/>
          </w:tcPr>
          <w:p w14:paraId="295A8BBD" w14:textId="77777777" w:rsidR="00BF6D1A" w:rsidRDefault="00BF6D1A" w:rsidP="005A248F">
            <w:pPr>
              <w:pStyle w:val="TAC"/>
              <w:rPr>
                <w:rFonts w:cs="Arial"/>
              </w:rPr>
            </w:pPr>
            <w:r>
              <w:t>Table 5.1.1.7.2-2</w:t>
            </w:r>
          </w:p>
        </w:tc>
        <w:tc>
          <w:tcPr>
            <w:tcW w:w="2138" w:type="dxa"/>
            <w:tcBorders>
              <w:top w:val="single" w:sz="4" w:space="0" w:color="auto"/>
              <w:left w:val="single" w:sz="4" w:space="0" w:color="auto"/>
              <w:bottom w:val="single" w:sz="4" w:space="0" w:color="auto"/>
              <w:right w:val="single" w:sz="4" w:space="0" w:color="auto"/>
            </w:tcBorders>
            <w:hideMark/>
          </w:tcPr>
          <w:p w14:paraId="11AFA116" w14:textId="77777777" w:rsidR="00BF6D1A" w:rsidRDefault="00BF6D1A" w:rsidP="005A248F">
            <w:pPr>
              <w:pStyle w:val="TAC"/>
              <w:rPr>
                <w:rFonts w:cs="Arial"/>
              </w:rPr>
            </w:pPr>
            <w:r>
              <w:rPr>
                <w:rFonts w:cs="Arial"/>
              </w:rPr>
              <w:t>Largest aggregated CA bandwidth combination</w:t>
            </w:r>
          </w:p>
        </w:tc>
        <w:tc>
          <w:tcPr>
            <w:tcW w:w="2065" w:type="dxa"/>
            <w:tcBorders>
              <w:top w:val="single" w:sz="4" w:space="0" w:color="auto"/>
              <w:left w:val="single" w:sz="4" w:space="0" w:color="auto"/>
              <w:bottom w:val="single" w:sz="4" w:space="0" w:color="auto"/>
              <w:right w:val="single" w:sz="4" w:space="0" w:color="auto"/>
            </w:tcBorders>
            <w:hideMark/>
          </w:tcPr>
          <w:p w14:paraId="19C39127" w14:textId="77777777" w:rsidR="00BF6D1A" w:rsidRDefault="00BF6D1A" w:rsidP="005A248F">
            <w:pPr>
              <w:pStyle w:val="TAC"/>
            </w:pPr>
            <w:r>
              <w:t>Any of CCs</w:t>
            </w:r>
          </w:p>
        </w:tc>
      </w:tr>
      <w:tr w:rsidR="00BF6D1A" w14:paraId="35360D10" w14:textId="77777777" w:rsidTr="005A248F">
        <w:trPr>
          <w:jc w:val="center"/>
        </w:trPr>
        <w:tc>
          <w:tcPr>
            <w:tcW w:w="1593" w:type="dxa"/>
            <w:tcBorders>
              <w:top w:val="single" w:sz="4" w:space="0" w:color="auto"/>
              <w:left w:val="single" w:sz="4" w:space="0" w:color="auto"/>
              <w:bottom w:val="single" w:sz="4" w:space="0" w:color="auto"/>
              <w:right w:val="single" w:sz="4" w:space="0" w:color="auto"/>
            </w:tcBorders>
            <w:hideMark/>
          </w:tcPr>
          <w:p w14:paraId="7CA808EA" w14:textId="77777777" w:rsidR="00BF6D1A" w:rsidRDefault="00BF6D1A" w:rsidP="005A248F">
            <w:pPr>
              <w:pStyle w:val="TAC"/>
              <w:rPr>
                <w:rFonts w:cs="Arial"/>
                <w:lang w:eastAsia="zh-CN"/>
              </w:rPr>
            </w:pPr>
            <w:r>
              <w:rPr>
                <w:rFonts w:cs="Arial"/>
                <w:lang w:eastAsia="zh-CN"/>
              </w:rPr>
              <w:t xml:space="preserve">Test 5 in Clause </w:t>
            </w:r>
            <w:r>
              <w:t>5.2A.2.1 and 5.2A.3.1 and 5.2A.4.1 (NOTE 3)</w:t>
            </w:r>
          </w:p>
        </w:tc>
        <w:tc>
          <w:tcPr>
            <w:tcW w:w="1487" w:type="dxa"/>
            <w:tcBorders>
              <w:top w:val="single" w:sz="4" w:space="0" w:color="auto"/>
              <w:left w:val="single" w:sz="4" w:space="0" w:color="auto"/>
              <w:bottom w:val="single" w:sz="4" w:space="0" w:color="auto"/>
              <w:right w:val="single" w:sz="4" w:space="0" w:color="auto"/>
            </w:tcBorders>
            <w:hideMark/>
          </w:tcPr>
          <w:p w14:paraId="556AE1FB" w14:textId="77777777" w:rsidR="00BF6D1A" w:rsidRDefault="00BF6D1A" w:rsidP="005A248F">
            <w:pPr>
              <w:pStyle w:val="TAC"/>
              <w:rPr>
                <w:rFonts w:cs="Arial"/>
              </w:rPr>
            </w:pPr>
            <w:r>
              <w:rPr>
                <w:rFonts w:cs="Arial"/>
              </w:rPr>
              <w:t>CA_AX</w:t>
            </w:r>
          </w:p>
        </w:tc>
        <w:tc>
          <w:tcPr>
            <w:tcW w:w="2338" w:type="dxa"/>
            <w:tcBorders>
              <w:top w:val="single" w:sz="4" w:space="0" w:color="auto"/>
              <w:left w:val="single" w:sz="4" w:space="0" w:color="auto"/>
              <w:bottom w:val="single" w:sz="4" w:space="0" w:color="auto"/>
              <w:right w:val="single" w:sz="4" w:space="0" w:color="auto"/>
            </w:tcBorders>
            <w:hideMark/>
          </w:tcPr>
          <w:p w14:paraId="006C4676" w14:textId="77777777" w:rsidR="00BF6D1A" w:rsidRDefault="00BF6D1A" w:rsidP="005A248F">
            <w:pPr>
              <w:pStyle w:val="TAC"/>
              <w:rPr>
                <w:rFonts w:cs="Arial"/>
              </w:rPr>
            </w:pPr>
            <w:r>
              <w:t>Table 5.1.1.7.2-2</w:t>
            </w:r>
          </w:p>
        </w:tc>
        <w:tc>
          <w:tcPr>
            <w:tcW w:w="2138" w:type="dxa"/>
            <w:tcBorders>
              <w:top w:val="single" w:sz="4" w:space="0" w:color="auto"/>
              <w:left w:val="single" w:sz="4" w:space="0" w:color="auto"/>
              <w:bottom w:val="single" w:sz="4" w:space="0" w:color="auto"/>
              <w:right w:val="single" w:sz="4" w:space="0" w:color="auto"/>
            </w:tcBorders>
            <w:hideMark/>
          </w:tcPr>
          <w:p w14:paraId="54D7BC09" w14:textId="77777777" w:rsidR="00BF6D1A" w:rsidRDefault="00BF6D1A" w:rsidP="005A248F">
            <w:pPr>
              <w:pStyle w:val="TAC"/>
              <w:rPr>
                <w:rFonts w:cs="Arial"/>
              </w:rPr>
            </w:pPr>
            <w:r>
              <w:rPr>
                <w:rFonts w:cs="Arial"/>
              </w:rPr>
              <w:t>Largest aggregated CA bandwidth combination</w:t>
            </w:r>
          </w:p>
        </w:tc>
        <w:tc>
          <w:tcPr>
            <w:tcW w:w="2065" w:type="dxa"/>
            <w:tcBorders>
              <w:top w:val="single" w:sz="4" w:space="0" w:color="auto"/>
              <w:left w:val="single" w:sz="4" w:space="0" w:color="auto"/>
              <w:bottom w:val="single" w:sz="4" w:space="0" w:color="auto"/>
              <w:right w:val="single" w:sz="4" w:space="0" w:color="auto"/>
            </w:tcBorders>
            <w:hideMark/>
          </w:tcPr>
          <w:p w14:paraId="735594B0" w14:textId="77777777" w:rsidR="00BF6D1A" w:rsidRDefault="00BF6D1A" w:rsidP="005A248F">
            <w:pPr>
              <w:pStyle w:val="TAC"/>
            </w:pPr>
            <w:r>
              <w:t>15 kHz CC if supported, otherwise 30 kHz CC</w:t>
            </w:r>
          </w:p>
        </w:tc>
      </w:tr>
      <w:tr w:rsidR="00BF6D1A" w14:paraId="5A613E61" w14:textId="77777777" w:rsidTr="005A248F">
        <w:trPr>
          <w:jc w:val="center"/>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759FF2A8" w14:textId="77777777" w:rsidR="00BF6D1A" w:rsidRDefault="00BF6D1A" w:rsidP="005A248F">
            <w:pPr>
              <w:pStyle w:val="TAN"/>
              <w:rPr>
                <w:rFonts w:cs="Arial"/>
              </w:rPr>
            </w:pPr>
            <w:r>
              <w:rPr>
                <w:rFonts w:cs="Arial"/>
              </w:rPr>
              <w:t>NOTE 1:</w:t>
            </w:r>
            <w:r>
              <w:rPr>
                <w:rFonts w:cs="Arial"/>
              </w:rPr>
              <w:tab/>
              <w:t>In case CA_AX with different number of X is supported then one or two CA configurations are selected based on procedure from Table 5.1.1.7.2-2.</w:t>
            </w:r>
          </w:p>
          <w:p w14:paraId="142CFAB0" w14:textId="77777777" w:rsidR="00BF6D1A" w:rsidRDefault="00BF6D1A" w:rsidP="005A248F">
            <w:pPr>
              <w:pStyle w:val="TAN"/>
              <w:rPr>
                <w:rFonts w:cs="Arial"/>
              </w:rPr>
            </w:pPr>
            <w:r>
              <w:rPr>
                <w:rFonts w:cs="Arial"/>
              </w:rPr>
              <w:t>NOTE 2:</w:t>
            </w:r>
            <w:r>
              <w:rPr>
                <w:rFonts w:cs="Arial"/>
              </w:rPr>
              <w:tab/>
              <w:t xml:space="preserve">These scenarios are only tested for UEs which are not verified with Test 3 in </w:t>
            </w:r>
            <w:r>
              <w:rPr>
                <w:rFonts w:cs="Arial"/>
                <w:lang w:eastAsia="zh-CN"/>
              </w:rPr>
              <w:t xml:space="preserve">Clause </w:t>
            </w:r>
            <w:r>
              <w:rPr>
                <w:rFonts w:cs="Arial"/>
              </w:rPr>
              <w:t xml:space="preserve">5.2A.2.1 and 5.2A.3.1 </w:t>
            </w:r>
            <w:r>
              <w:t>and 5.2A.4.1</w:t>
            </w:r>
            <w:r>
              <w:rPr>
                <w:rFonts w:cs="Arial"/>
              </w:rPr>
              <w:t>.</w:t>
            </w:r>
          </w:p>
          <w:p w14:paraId="1C99FBE5" w14:textId="77777777" w:rsidR="00BF6D1A" w:rsidRDefault="00BF6D1A" w:rsidP="005A248F">
            <w:pPr>
              <w:pStyle w:val="TAN"/>
              <w:rPr>
                <w:rFonts w:cs="Arial"/>
              </w:rPr>
            </w:pPr>
            <w:r>
              <w:rPr>
                <w:rFonts w:cs="Arial"/>
              </w:rPr>
              <w:t>NOTE 3:</w:t>
            </w:r>
            <w:r>
              <w:rPr>
                <w:rFonts w:cs="Arial"/>
              </w:rPr>
              <w:tab/>
              <w:t xml:space="preserve">These scenarios are only tested for UEs which are not verified with Test 2 in </w:t>
            </w:r>
            <w:r>
              <w:rPr>
                <w:rFonts w:cs="Arial"/>
                <w:lang w:eastAsia="zh-CN"/>
              </w:rPr>
              <w:t xml:space="preserve">Clause </w:t>
            </w:r>
            <w:r>
              <w:rPr>
                <w:rFonts w:cs="Arial"/>
              </w:rPr>
              <w:t xml:space="preserve">5.2A.2.1 and 5.2A.3.1 </w:t>
            </w:r>
            <w:r>
              <w:t>and 5.2A.4.1</w:t>
            </w:r>
            <w:r>
              <w:rPr>
                <w:rFonts w:cs="Arial"/>
              </w:rPr>
              <w:t>.</w:t>
            </w:r>
          </w:p>
        </w:tc>
      </w:tr>
    </w:tbl>
    <w:p w14:paraId="6D9274B5" w14:textId="77777777" w:rsidR="00430406" w:rsidRDefault="00430406" w:rsidP="002A4BDF">
      <w:pPr>
        <w:rPr>
          <w:lang w:eastAsia="ko-KR"/>
        </w:rPr>
      </w:pPr>
    </w:p>
    <w:p w14:paraId="1DC13C22" w14:textId="77777777" w:rsidR="00430406" w:rsidRPr="002A4BDF" w:rsidRDefault="00430406" w:rsidP="002A4BDF">
      <w:pPr>
        <w:rPr>
          <w:lang w:eastAsia="ko-KR"/>
        </w:rPr>
      </w:pPr>
    </w:p>
    <w:p w14:paraId="5F353530" w14:textId="77777777" w:rsidR="009A4F50" w:rsidRDefault="009A4F50" w:rsidP="009A4F50">
      <w:pPr>
        <w:rPr>
          <w:lang w:eastAsia="ko-KR"/>
        </w:rPr>
      </w:pPr>
    </w:p>
    <w:p w14:paraId="223EF0C0" w14:textId="72113E94" w:rsidR="009A4F50" w:rsidRDefault="009A4F50" w:rsidP="009A4F50">
      <w:pPr>
        <w:pStyle w:val="RAN4H2"/>
        <w:rPr>
          <w:lang w:eastAsia="ko-KR"/>
        </w:rPr>
      </w:pPr>
      <w:r>
        <w:rPr>
          <w:lang w:eastAsia="ko-KR"/>
        </w:rPr>
        <w:t>Issue 1-</w:t>
      </w:r>
      <w:r w:rsidR="008F3AC0">
        <w:rPr>
          <w:lang w:eastAsia="ko-KR"/>
        </w:rPr>
        <w:t>1-2</w:t>
      </w:r>
      <w:r w:rsidRPr="009A4F50">
        <w:rPr>
          <w:lang w:eastAsia="ko-KR"/>
        </w:rPr>
        <w:t>: Applicability rules for different number of RX antenna ports for CA demodulation requirements</w:t>
      </w:r>
    </w:p>
    <w:p w14:paraId="21F6A96D" w14:textId="0F8F8BB7" w:rsidR="00102FEF" w:rsidRPr="00102FEF" w:rsidRDefault="00102FEF" w:rsidP="00A9656F">
      <w:pPr>
        <w:pStyle w:val="ListParagraph"/>
        <w:overflowPunct w:val="0"/>
        <w:autoSpaceDE w:val="0"/>
        <w:autoSpaceDN w:val="0"/>
        <w:adjustRightInd w:val="0"/>
        <w:spacing w:after="120" w:line="240" w:lineRule="auto"/>
        <w:ind w:left="0"/>
        <w:contextualSpacing w:val="0"/>
        <w:textAlignment w:val="baseline"/>
        <w:rPr>
          <w:lang w:eastAsia="ko-KR"/>
        </w:rPr>
      </w:pPr>
      <w:r>
        <w:rPr>
          <w:rFonts w:eastAsiaTheme="minorEastAsia"/>
        </w:rPr>
        <w:t>Following RAN4 #108</w:t>
      </w:r>
      <w:r w:rsidR="00942216">
        <w:rPr>
          <w:rFonts w:eastAsiaTheme="minorEastAsia"/>
        </w:rPr>
        <w:t>bis</w:t>
      </w:r>
      <w:r>
        <w:rPr>
          <w:rFonts w:eastAsiaTheme="minorEastAsia"/>
        </w:rPr>
        <w:t xml:space="preserve"> one option was presented in the WF for a</w:t>
      </w:r>
      <w:r w:rsidRPr="00102FEF">
        <w:rPr>
          <w:rFonts w:eastAsiaTheme="minorEastAsia"/>
        </w:rPr>
        <w:t>pplicability rules for different number of RX antenna ports for CA demodulation requirements</w:t>
      </w:r>
      <w:r>
        <w:rPr>
          <w:rFonts w:eastAsiaTheme="minorEastAsia"/>
        </w:rPr>
        <w:t>, this is as follows.</w:t>
      </w:r>
    </w:p>
    <w:tbl>
      <w:tblPr>
        <w:tblStyle w:val="TableGrid"/>
        <w:tblW w:w="0" w:type="auto"/>
        <w:tblLook w:val="04A0" w:firstRow="1" w:lastRow="0" w:firstColumn="1" w:lastColumn="0" w:noHBand="0" w:noVBand="1"/>
      </w:tblPr>
      <w:tblGrid>
        <w:gridCol w:w="9617"/>
      </w:tblGrid>
      <w:tr w:rsidR="00B501E9" w14:paraId="0FFED3AC" w14:textId="77777777" w:rsidTr="00B501E9">
        <w:tc>
          <w:tcPr>
            <w:tcW w:w="9617" w:type="dxa"/>
          </w:tcPr>
          <w:p w14:paraId="5B97C64F" w14:textId="77777777" w:rsidR="00942216" w:rsidRPr="00942216" w:rsidRDefault="00942216" w:rsidP="00942216">
            <w:pPr>
              <w:spacing w:after="120"/>
              <w:rPr>
                <w:rFonts w:eastAsia="SimSun"/>
                <w:color w:val="000000" w:themeColor="text1"/>
                <w:szCs w:val="24"/>
                <w:lang w:eastAsia="zh-CN"/>
              </w:rPr>
            </w:pPr>
            <w:r w:rsidRPr="00942216">
              <w:rPr>
                <w:rFonts w:eastAsia="SimSun"/>
                <w:color w:val="000000" w:themeColor="text1"/>
                <w:szCs w:val="24"/>
                <w:lang w:eastAsia="zh-CN"/>
              </w:rPr>
              <w:t xml:space="preserve">Option 1 </w:t>
            </w:r>
          </w:p>
          <w:p w14:paraId="689FAD39" w14:textId="77777777" w:rsidR="00942216" w:rsidRPr="00FA48A8" w:rsidRDefault="00942216" w:rsidP="00942216">
            <w:pPr>
              <w:pStyle w:val="ListParagraph"/>
              <w:numPr>
                <w:ilvl w:val="0"/>
                <w:numId w:val="29"/>
              </w:numPr>
              <w:overflowPunct w:val="0"/>
              <w:autoSpaceDE w:val="0"/>
              <w:autoSpaceDN w:val="0"/>
              <w:adjustRightInd w:val="0"/>
              <w:spacing w:after="60"/>
              <w:contextualSpacing w:val="0"/>
              <w:jc w:val="both"/>
              <w:textAlignment w:val="baseline"/>
              <w:rPr>
                <w:lang w:val="x-none" w:eastAsia="zh-CN"/>
              </w:rPr>
            </w:pPr>
            <w:r w:rsidRPr="00FA48A8">
              <w:rPr>
                <w:lang w:val="x-none" w:eastAsia="zh-CN"/>
              </w:rPr>
              <w:t xml:space="preserve">Within the CA configuration if any of the </w:t>
            </w:r>
            <w:proofErr w:type="spellStart"/>
            <w:r w:rsidRPr="00FA48A8">
              <w:rPr>
                <w:lang w:val="x-none" w:eastAsia="zh-CN"/>
              </w:rPr>
              <w:t>PCell</w:t>
            </w:r>
            <w:proofErr w:type="spellEnd"/>
            <w:r w:rsidRPr="00FA48A8">
              <w:rPr>
                <w:lang w:val="x-none" w:eastAsia="zh-CN"/>
              </w:rPr>
              <w:t xml:space="preserve"> and/or the </w:t>
            </w:r>
            <w:proofErr w:type="spellStart"/>
            <w:r w:rsidRPr="00FA48A8">
              <w:rPr>
                <w:lang w:val="x-none" w:eastAsia="zh-CN"/>
              </w:rPr>
              <w:t>SCells</w:t>
            </w:r>
            <w:proofErr w:type="spellEnd"/>
            <w:r w:rsidRPr="00FA48A8">
              <w:rPr>
                <w:lang w:val="x-none" w:eastAsia="zh-CN"/>
              </w:rPr>
              <w:t xml:space="preserve"> is a 4Rx supported RF band, 4 out of the 8Rx should be connected with data source from system simulator, depending on UE’s declaration and AP configuration. Requirements from Clause 5.2A.3.1 are applied.</w:t>
            </w:r>
          </w:p>
          <w:p w14:paraId="50C54C75" w14:textId="77777777" w:rsidR="00942216" w:rsidRPr="00FA48A8" w:rsidRDefault="00942216" w:rsidP="00942216">
            <w:pPr>
              <w:pStyle w:val="ListParagraph"/>
              <w:numPr>
                <w:ilvl w:val="0"/>
                <w:numId w:val="29"/>
              </w:numPr>
              <w:overflowPunct w:val="0"/>
              <w:autoSpaceDE w:val="0"/>
              <w:autoSpaceDN w:val="0"/>
              <w:adjustRightInd w:val="0"/>
              <w:spacing w:after="60"/>
              <w:contextualSpacing w:val="0"/>
              <w:jc w:val="both"/>
              <w:textAlignment w:val="baseline"/>
              <w:rPr>
                <w:lang w:val="x-none" w:eastAsia="zh-CN"/>
              </w:rPr>
            </w:pPr>
            <w:r w:rsidRPr="00FA48A8">
              <w:rPr>
                <w:lang w:val="x-none" w:eastAsia="zh-CN"/>
              </w:rPr>
              <w:t xml:space="preserve">Within the CA configuration if any of the </w:t>
            </w:r>
            <w:proofErr w:type="spellStart"/>
            <w:r w:rsidRPr="00FA48A8">
              <w:rPr>
                <w:lang w:val="x-none" w:eastAsia="zh-CN"/>
              </w:rPr>
              <w:t>PCell</w:t>
            </w:r>
            <w:proofErr w:type="spellEnd"/>
            <w:r w:rsidRPr="00FA48A8">
              <w:rPr>
                <w:lang w:val="x-none" w:eastAsia="zh-CN"/>
              </w:rPr>
              <w:t xml:space="preserve"> and/or the </w:t>
            </w:r>
            <w:proofErr w:type="spellStart"/>
            <w:r w:rsidRPr="00FA48A8">
              <w:rPr>
                <w:lang w:val="x-none" w:eastAsia="zh-CN"/>
              </w:rPr>
              <w:t>SCells</w:t>
            </w:r>
            <w:proofErr w:type="spellEnd"/>
            <w:r w:rsidRPr="00FA48A8">
              <w:rPr>
                <w:lang w:val="x-none" w:eastAsia="zh-CN"/>
              </w:rPr>
              <w:t xml:space="preserve"> is a 2Rx supported RF band, 2 out of the 8Rx should be connected with data source from system simulator, depending on UE’s declaration and AP configuration. Requirements from Clause 5.2A.2.1 are applied.</w:t>
            </w:r>
          </w:p>
          <w:p w14:paraId="3C12FBCC" w14:textId="77777777" w:rsidR="00942216" w:rsidRPr="00FA48A8" w:rsidRDefault="00942216" w:rsidP="00942216">
            <w:pPr>
              <w:pStyle w:val="ListParagraph"/>
              <w:numPr>
                <w:ilvl w:val="0"/>
                <w:numId w:val="29"/>
              </w:numPr>
              <w:overflowPunct w:val="0"/>
              <w:autoSpaceDE w:val="0"/>
              <w:autoSpaceDN w:val="0"/>
              <w:adjustRightInd w:val="0"/>
              <w:spacing w:after="60"/>
              <w:contextualSpacing w:val="0"/>
              <w:jc w:val="both"/>
              <w:textAlignment w:val="baseline"/>
              <w:rPr>
                <w:lang w:val="x-none" w:eastAsia="zh-CN"/>
              </w:rPr>
            </w:pPr>
            <w:r w:rsidRPr="00FA48A8">
              <w:rPr>
                <w:lang w:val="x-none" w:eastAsia="zh-CN"/>
              </w:rPr>
              <w:t xml:space="preserve">Within the CA configuration if any of the </w:t>
            </w:r>
            <w:proofErr w:type="spellStart"/>
            <w:r w:rsidRPr="00FA48A8">
              <w:rPr>
                <w:lang w:val="x-none" w:eastAsia="zh-CN"/>
              </w:rPr>
              <w:t>PCell</w:t>
            </w:r>
            <w:proofErr w:type="spellEnd"/>
            <w:r w:rsidRPr="00FA48A8">
              <w:rPr>
                <w:lang w:val="x-none" w:eastAsia="zh-CN"/>
              </w:rPr>
              <w:t xml:space="preserve"> and/or the </w:t>
            </w:r>
            <w:proofErr w:type="spellStart"/>
            <w:r w:rsidRPr="00FA48A8">
              <w:rPr>
                <w:lang w:val="x-none" w:eastAsia="zh-CN"/>
              </w:rPr>
              <w:t>SCells</w:t>
            </w:r>
            <w:proofErr w:type="spellEnd"/>
            <w:r w:rsidRPr="00FA48A8">
              <w:rPr>
                <w:lang w:val="x-none" w:eastAsia="zh-CN"/>
              </w:rPr>
              <w:t xml:space="preserve"> is a 8Rx supported RF band, all 8Rx should be connected with data source from system simulator. Requirements from Clause5.2A.4.1 are applied.</w:t>
            </w:r>
          </w:p>
          <w:p w14:paraId="3F528C0A" w14:textId="77777777" w:rsidR="00942216" w:rsidRDefault="00942216" w:rsidP="00942216">
            <w:pPr>
              <w:pStyle w:val="ListParagraph"/>
              <w:numPr>
                <w:ilvl w:val="0"/>
                <w:numId w:val="29"/>
              </w:numPr>
              <w:overflowPunct w:val="0"/>
              <w:autoSpaceDE w:val="0"/>
              <w:autoSpaceDN w:val="0"/>
              <w:adjustRightInd w:val="0"/>
              <w:spacing w:after="180"/>
              <w:contextualSpacing w:val="0"/>
              <w:jc w:val="both"/>
              <w:textAlignment w:val="baseline"/>
              <w:rPr>
                <w:lang w:val="x-none" w:eastAsia="zh-CN"/>
              </w:rPr>
            </w:pPr>
            <w:r w:rsidRPr="00FA48A8">
              <w:rPr>
                <w:lang w:val="x-none" w:eastAsia="zh-CN"/>
              </w:rPr>
              <w:t>For 8Rx capable UEs, the 2Rx supported RF bands, 4Rx supported RF bands and 8Rx supported RF bands are up to UE’s declaration.</w:t>
            </w:r>
          </w:p>
          <w:p w14:paraId="55008518" w14:textId="77777777" w:rsidR="00B501E9" w:rsidRDefault="00B501E9" w:rsidP="009A4F50">
            <w:pPr>
              <w:rPr>
                <w:lang w:eastAsia="ko-KR"/>
              </w:rPr>
            </w:pPr>
          </w:p>
        </w:tc>
      </w:tr>
    </w:tbl>
    <w:p w14:paraId="68F2F791" w14:textId="77777777" w:rsidR="009A4F50" w:rsidRDefault="009A4F50" w:rsidP="009A4F50">
      <w:pPr>
        <w:rPr>
          <w:lang w:eastAsia="ko-KR"/>
        </w:rPr>
      </w:pPr>
    </w:p>
    <w:p w14:paraId="10AD6E95" w14:textId="182C204D" w:rsidR="009A4F50" w:rsidRDefault="00BA5868" w:rsidP="00BA5868">
      <w:pPr>
        <w:pStyle w:val="RAN4proposal"/>
        <w:rPr>
          <w:lang w:eastAsia="ko-KR"/>
        </w:rPr>
      </w:pPr>
      <w:bookmarkStart w:id="4" w:name="_Toc149819123"/>
      <w:r>
        <w:rPr>
          <w:lang w:eastAsia="ko-KR"/>
        </w:rPr>
        <w:t xml:space="preserve">RAN4 shall include applicability </w:t>
      </w:r>
      <w:r w:rsidR="00E8324B">
        <w:rPr>
          <w:lang w:eastAsia="ko-KR"/>
        </w:rPr>
        <w:t>rules</w:t>
      </w:r>
      <w:r>
        <w:rPr>
          <w:lang w:eastAsia="ko-KR"/>
        </w:rPr>
        <w:t xml:space="preserve"> for</w:t>
      </w:r>
      <w:r w:rsidR="00A70918">
        <w:rPr>
          <w:lang w:eastAsia="ko-KR"/>
        </w:rPr>
        <w:t xml:space="preserve"> CA demodulation requirements</w:t>
      </w:r>
      <w:r>
        <w:rPr>
          <w:lang w:eastAsia="ko-KR"/>
        </w:rPr>
        <w:t xml:space="preserve"> </w:t>
      </w:r>
      <w:r w:rsidR="00A70918">
        <w:rPr>
          <w:lang w:eastAsia="ko-KR"/>
        </w:rPr>
        <w:t xml:space="preserve">with </w:t>
      </w:r>
      <w:r>
        <w:rPr>
          <w:lang w:eastAsia="ko-KR"/>
        </w:rPr>
        <w:t xml:space="preserve">different </w:t>
      </w:r>
      <w:r w:rsidR="00E21FCC">
        <w:rPr>
          <w:lang w:eastAsia="ko-KR"/>
        </w:rPr>
        <w:t>number of R</w:t>
      </w:r>
      <w:r w:rsidR="002A0A66">
        <w:rPr>
          <w:lang w:eastAsia="ko-KR"/>
        </w:rPr>
        <w:t>x antenna ports</w:t>
      </w:r>
      <w:r w:rsidR="00D57FB3">
        <w:rPr>
          <w:lang w:eastAsia="ko-KR"/>
        </w:rPr>
        <w:t xml:space="preserve"> indicating</w:t>
      </w:r>
      <w:r w:rsidR="002D1D43">
        <w:rPr>
          <w:lang w:eastAsia="ko-KR"/>
        </w:rPr>
        <w:t xml:space="preserve"> the number of ports to be connected for </w:t>
      </w:r>
      <w:r w:rsidR="002A0CF6">
        <w:rPr>
          <w:lang w:eastAsia="ko-KR"/>
        </w:rPr>
        <w:t>various</w:t>
      </w:r>
      <w:r w:rsidR="002D1D43">
        <w:rPr>
          <w:lang w:eastAsia="ko-KR"/>
        </w:rPr>
        <w:t xml:space="preserve"> band</w:t>
      </w:r>
      <w:r w:rsidR="002A0CF6">
        <w:rPr>
          <w:lang w:eastAsia="ko-KR"/>
        </w:rPr>
        <w:t>s and UE declaration</w:t>
      </w:r>
      <w:r w:rsidR="00E8687D">
        <w:rPr>
          <w:lang w:eastAsia="ko-KR"/>
        </w:rPr>
        <w:t xml:space="preserve"> within a new clause 5.1.1.7.5</w:t>
      </w:r>
      <w:r w:rsidR="00297FF8">
        <w:rPr>
          <w:lang w:eastAsia="ko-KR"/>
        </w:rPr>
        <w:t xml:space="preserve"> with the following wording:</w:t>
      </w:r>
      <w:bookmarkEnd w:id="4"/>
    </w:p>
    <w:p w14:paraId="24150868" w14:textId="77777777" w:rsidR="003971AC" w:rsidRDefault="003971AC" w:rsidP="003971AC">
      <w:r>
        <w:t xml:space="preserve">Within the CA configuration if any of the </w:t>
      </w:r>
      <w:proofErr w:type="spellStart"/>
      <w:r>
        <w:t>PCell</w:t>
      </w:r>
      <w:proofErr w:type="spellEnd"/>
      <w:r>
        <w:t xml:space="preserve"> and/or the </w:t>
      </w:r>
      <w:proofErr w:type="spellStart"/>
      <w:r>
        <w:t>SCells</w:t>
      </w:r>
      <w:proofErr w:type="spellEnd"/>
      <w:r>
        <w:t xml:space="preserve"> is a 2Rx supported RF band, 2 out of the 8Rx should </w:t>
      </w:r>
      <w:proofErr w:type="gramStart"/>
      <w:r>
        <w:t>be connected with</w:t>
      </w:r>
      <w:proofErr w:type="gramEnd"/>
      <w:r>
        <w:t xml:space="preserve"> data source from system simulator, depending on UE’s declaration and AP configuration. Requirements from Clause 5.2A.2.1 are applied.</w:t>
      </w:r>
    </w:p>
    <w:p w14:paraId="55F03CF2" w14:textId="77777777" w:rsidR="003971AC" w:rsidRDefault="003971AC" w:rsidP="003971AC">
      <w:r>
        <w:t xml:space="preserve">Within the CA configuration if any of the </w:t>
      </w:r>
      <w:proofErr w:type="spellStart"/>
      <w:r>
        <w:t>PCell</w:t>
      </w:r>
      <w:proofErr w:type="spellEnd"/>
      <w:r>
        <w:t xml:space="preserve"> and/or the </w:t>
      </w:r>
      <w:proofErr w:type="spellStart"/>
      <w:r>
        <w:t>SCells</w:t>
      </w:r>
      <w:proofErr w:type="spellEnd"/>
      <w:r>
        <w:t xml:space="preserve"> is a 4Rx supported RF band, 4 out of the 8Rx should </w:t>
      </w:r>
      <w:proofErr w:type="gramStart"/>
      <w:r>
        <w:t>be connected with</w:t>
      </w:r>
      <w:proofErr w:type="gramEnd"/>
      <w:r>
        <w:t xml:space="preserve"> data source from system simulator. Requirements from Clause5.2A.3.1 are applied.</w:t>
      </w:r>
    </w:p>
    <w:p w14:paraId="7C5EEE78" w14:textId="77777777" w:rsidR="003971AC" w:rsidRDefault="003971AC" w:rsidP="003971AC">
      <w:r>
        <w:t xml:space="preserve">Within the CA configuration if any of the </w:t>
      </w:r>
      <w:proofErr w:type="spellStart"/>
      <w:r>
        <w:t>PCell</w:t>
      </w:r>
      <w:proofErr w:type="spellEnd"/>
      <w:r>
        <w:t xml:space="preserve"> and/or the </w:t>
      </w:r>
      <w:proofErr w:type="spellStart"/>
      <w:r>
        <w:t>SCells</w:t>
      </w:r>
      <w:proofErr w:type="spellEnd"/>
      <w:r>
        <w:t xml:space="preserve"> is </w:t>
      </w:r>
      <w:proofErr w:type="gramStart"/>
      <w:r>
        <w:t>a</w:t>
      </w:r>
      <w:proofErr w:type="gramEnd"/>
      <w:r>
        <w:t xml:space="preserve"> 8Rx supported RF band, 8 out of the 8Rx should be connected with data source from system simulator. Requirements from Clause5.2A.4.1 are applied.</w:t>
      </w:r>
    </w:p>
    <w:p w14:paraId="60EF7AA3" w14:textId="77777777" w:rsidR="003971AC" w:rsidRDefault="003971AC" w:rsidP="003971AC">
      <w:r>
        <w:t>For 8Rx capable UEs, the 2Rx supported RF bands, 4Rx supported RF bands and 8Rx supported RF bands are up to UE’s declaration.</w:t>
      </w:r>
    </w:p>
    <w:p w14:paraId="79C3BC02" w14:textId="26F12D73" w:rsidR="00297FF8" w:rsidRDefault="00067F1C" w:rsidP="00067F1C">
      <w:pPr>
        <w:pStyle w:val="RAN4H2"/>
        <w:rPr>
          <w:lang w:eastAsia="ko-KR"/>
        </w:rPr>
      </w:pPr>
      <w:r>
        <w:rPr>
          <w:lang w:eastAsia="ko-KR"/>
        </w:rPr>
        <w:t>SDR and CQI Aspects for 8Rx</w:t>
      </w:r>
    </w:p>
    <w:p w14:paraId="09E33363" w14:textId="2C721450" w:rsidR="00067F1C" w:rsidRDefault="00067F1C" w:rsidP="00067F1C">
      <w:r>
        <w:t xml:space="preserve">Following RAN4#108-bis there are no open issues on 8Rx for SDR or CQI </w:t>
      </w:r>
      <w:r>
        <w:fldChar w:fldCharType="begin"/>
      </w:r>
      <w:r>
        <w:instrText xml:space="preserve"> REF _Ref149591646 \r \h </w:instrText>
      </w:r>
      <w:r>
        <w:fldChar w:fldCharType="separate"/>
      </w:r>
      <w:r>
        <w:t>[3]</w:t>
      </w:r>
      <w:r>
        <w:fldChar w:fldCharType="end"/>
      </w:r>
      <w:r>
        <w:t>.</w:t>
      </w:r>
    </w:p>
    <w:p w14:paraId="6C3709FF" w14:textId="542521D4" w:rsidR="00067F1C" w:rsidRDefault="00067F1C" w:rsidP="00067F1C">
      <w:pPr>
        <w:rPr>
          <w:lang w:val="en-GB"/>
        </w:rPr>
      </w:pPr>
      <w:r>
        <w:t xml:space="preserve">Furthermore, following RAN4#108-bis </w:t>
      </w:r>
      <w:r w:rsidRPr="00A947A3">
        <w:rPr>
          <w:lang w:val="en-GB"/>
        </w:rPr>
        <w:t>several</w:t>
      </w:r>
      <w:r>
        <w:rPr>
          <w:lang w:val="en-GB"/>
        </w:rPr>
        <w:t xml:space="preserve"> Draft</w:t>
      </w:r>
      <w:r w:rsidR="00B9663B">
        <w:rPr>
          <w:lang w:val="en-GB"/>
        </w:rPr>
        <w:t xml:space="preserve"> Big </w:t>
      </w:r>
      <w:r>
        <w:rPr>
          <w:lang w:val="en-GB"/>
        </w:rPr>
        <w:t>CRs were submitted for SDR and CQI requirements that have not changed significantly since RAN4#108</w:t>
      </w:r>
      <w:r w:rsidR="00E019D0">
        <w:rPr>
          <w:lang w:val="en-GB"/>
        </w:rPr>
        <w:t>, it is expected that the Big CRs submitted at RAN4#109 will be the same for SDR and CQI as at RAN4#108-</w:t>
      </w:r>
      <w:proofErr w:type="gramStart"/>
      <w:r w:rsidR="00E019D0">
        <w:rPr>
          <w:lang w:val="en-GB"/>
        </w:rPr>
        <w:t>bis</w:t>
      </w:r>
      <w:proofErr w:type="gramEnd"/>
    </w:p>
    <w:p w14:paraId="16875BD9" w14:textId="7F4D2028" w:rsidR="00067F1C" w:rsidRDefault="00067F1C" w:rsidP="00067F1C">
      <w:pPr>
        <w:pStyle w:val="RAN4observation0"/>
      </w:pPr>
      <w:r>
        <w:t xml:space="preserve"> </w:t>
      </w:r>
      <w:bookmarkStart w:id="5" w:name="_Toc149650752"/>
      <w:bookmarkStart w:id="6" w:name="_Toc149819124"/>
      <w:r>
        <w:t>The</w:t>
      </w:r>
      <w:r w:rsidR="00B9663B">
        <w:t xml:space="preserve"> Big </w:t>
      </w:r>
      <w:r>
        <w:t>CR process for 8Rx SDR and CQI is now stable.</w:t>
      </w:r>
      <w:bookmarkEnd w:id="5"/>
      <w:bookmarkEnd w:id="6"/>
    </w:p>
    <w:p w14:paraId="61DB4FFF" w14:textId="53CBBBB6" w:rsidR="00067F1C" w:rsidRPr="0097008A" w:rsidRDefault="00067F1C" w:rsidP="00067F1C">
      <w:pPr>
        <w:pStyle w:val="RAN4observation0"/>
      </w:pPr>
      <w:bookmarkStart w:id="7" w:name="_Toc149650753"/>
      <w:bookmarkStart w:id="8" w:name="_Toc149819125"/>
      <w:r>
        <w:t>There are no further open issues for 8Rx SDR and CQI.</w:t>
      </w:r>
      <w:bookmarkEnd w:id="7"/>
      <w:bookmarkEnd w:id="8"/>
    </w:p>
    <w:p w14:paraId="3598E45F" w14:textId="29F2391D" w:rsidR="00067F1C" w:rsidRPr="005E19CB" w:rsidRDefault="00067F1C" w:rsidP="00067F1C">
      <w:pPr>
        <w:rPr>
          <w:lang w:eastAsia="ko-KR"/>
        </w:rPr>
      </w:pPr>
      <w:proofErr w:type="gramStart"/>
      <w:r>
        <w:rPr>
          <w:lang w:eastAsia="ko-KR"/>
        </w:rPr>
        <w:t>Thus</w:t>
      </w:r>
      <w:proofErr w:type="gramEnd"/>
      <w:r>
        <w:rPr>
          <w:lang w:eastAsia="ko-KR"/>
        </w:rPr>
        <w:t xml:space="preserve"> we suggest that the item is closed in RAN4, and is reported to the chair that no further agenda items are required for 8Rx SDR or CQI aspects.</w:t>
      </w:r>
    </w:p>
    <w:p w14:paraId="457DD838" w14:textId="53930E15" w:rsidR="00067F1C" w:rsidRDefault="00067F1C" w:rsidP="00067F1C">
      <w:pPr>
        <w:pStyle w:val="RAN4proposal"/>
        <w:rPr>
          <w:lang w:val="en-GB" w:eastAsia="ko-KR"/>
        </w:rPr>
      </w:pPr>
      <w:bookmarkStart w:id="9" w:name="_Toc149591841"/>
      <w:bookmarkStart w:id="10" w:name="_Toc149650754"/>
      <w:bookmarkStart w:id="11" w:name="_Toc149819126"/>
      <w:r>
        <w:rPr>
          <w:lang w:val="en-GB" w:eastAsia="ko-KR"/>
        </w:rPr>
        <w:t>RAN4 shall inform the chair that the 8Rx SDR and CQI work activity in Rel-18 has completed and these agenda items could be closed for future meetings.</w:t>
      </w:r>
      <w:bookmarkEnd w:id="9"/>
      <w:bookmarkEnd w:id="10"/>
      <w:bookmarkEnd w:id="11"/>
    </w:p>
    <w:p w14:paraId="0B605680" w14:textId="392EB37A" w:rsidR="00067F1C" w:rsidRPr="00067F1C" w:rsidRDefault="00067F1C" w:rsidP="00067F1C">
      <w:pPr>
        <w:pStyle w:val="RAN4H2"/>
        <w:numPr>
          <w:ilvl w:val="0"/>
          <w:numId w:val="0"/>
        </w:numPr>
        <w:ind w:left="431"/>
        <w:rPr>
          <w:lang w:eastAsia="ko-KR"/>
        </w:rPr>
      </w:pPr>
    </w:p>
    <w:p w14:paraId="2CD42DF6" w14:textId="77777777" w:rsidR="00A70918" w:rsidRPr="009A4F50" w:rsidRDefault="00A70918" w:rsidP="009A4F50">
      <w:pPr>
        <w:rPr>
          <w:lang w:eastAsia="ko-KR"/>
        </w:rPr>
      </w:pPr>
    </w:p>
    <w:p w14:paraId="6D1264F6" w14:textId="77777777" w:rsidR="00CD7492" w:rsidRPr="00D40277" w:rsidRDefault="00CD7492" w:rsidP="00A37002">
      <w:pPr>
        <w:pStyle w:val="RAN4H1"/>
        <w:rPr>
          <w:lang w:val="en-US"/>
        </w:rPr>
      </w:pPr>
      <w:bookmarkStart w:id="12" w:name="_Toc116995848"/>
      <w:r w:rsidRPr="00D40277">
        <w:rPr>
          <w:lang w:val="en-US"/>
        </w:rPr>
        <w:t>Conclusion</w:t>
      </w:r>
      <w:bookmarkEnd w:id="12"/>
    </w:p>
    <w:p w14:paraId="7CBDD6E2" w14:textId="1DD4C4F6" w:rsidR="00DE3F99" w:rsidRDefault="00D40277" w:rsidP="005C23A4">
      <w:pPr>
        <w:rPr>
          <w:rFonts w:eastAsiaTheme="minorEastAsia"/>
        </w:rPr>
      </w:pPr>
      <w:r w:rsidRPr="00D40277">
        <w:t>This contribution</w:t>
      </w:r>
      <w:r w:rsidR="00695AFB">
        <w:t xml:space="preserve"> provides </w:t>
      </w:r>
      <w:r w:rsidR="00695AFB" w:rsidRPr="00826D7D">
        <w:rPr>
          <w:rFonts w:eastAsiaTheme="minorEastAsia"/>
        </w:rPr>
        <w:t xml:space="preserve">our </w:t>
      </w:r>
      <w:r w:rsidR="00695AFB">
        <w:rPr>
          <w:rFonts w:eastAsiaTheme="minorEastAsia"/>
        </w:rPr>
        <w:t xml:space="preserve">views on </w:t>
      </w:r>
      <w:r w:rsidR="005E2CF7">
        <w:rPr>
          <w:rFonts w:eastAsiaTheme="minorEastAsia"/>
        </w:rPr>
        <w:t xml:space="preserve">general items relating to </w:t>
      </w:r>
      <w:r w:rsidR="00695AFB">
        <w:rPr>
          <w:rFonts w:eastAsiaTheme="minorEastAsia"/>
        </w:rPr>
        <w:t>8RX UE</w:t>
      </w:r>
      <w:r w:rsidR="005E2CF7">
        <w:rPr>
          <w:rFonts w:eastAsiaTheme="minorEastAsia"/>
        </w:rPr>
        <w:t xml:space="preserve"> demodulation</w:t>
      </w:r>
      <w:r w:rsidR="00884EF0">
        <w:rPr>
          <w:rFonts w:eastAsiaTheme="minorEastAsia"/>
        </w:rPr>
        <w:t xml:space="preserve">. </w:t>
      </w:r>
      <w:r w:rsidR="00167240">
        <w:rPr>
          <w:rFonts w:eastAsiaTheme="minorEastAsia"/>
        </w:rPr>
        <w:t>The proposals are summarized as follows</w:t>
      </w:r>
      <w:r w:rsidR="00DE3F99">
        <w:rPr>
          <w:rFonts w:eastAsiaTheme="minorEastAsia"/>
        </w:rPr>
        <w:t xml:space="preserve">: </w:t>
      </w:r>
    </w:p>
    <w:p w14:paraId="6A3C55F6" w14:textId="2F909711" w:rsidR="00E019D0" w:rsidRDefault="00F22B99">
      <w:pPr>
        <w:pStyle w:val="TOC5"/>
        <w:tabs>
          <w:tab w:val="right" w:leader="dot" w:pos="9617"/>
        </w:tabs>
        <w:rPr>
          <w:rFonts w:asciiTheme="minorHAnsi" w:eastAsiaTheme="minorEastAsia" w:hAnsiTheme="minorHAnsi"/>
          <w:b w:val="0"/>
          <w:noProof/>
          <w:kern w:val="2"/>
          <w:sz w:val="22"/>
          <w:lang w:val="en-GB" w:eastAsia="en-GB"/>
          <w14:ligatures w14:val="standardContextual"/>
        </w:rPr>
      </w:pPr>
      <w:r w:rsidRPr="008C39F7">
        <w:rPr>
          <w:i/>
          <w:iCs/>
          <w:u w:val="single"/>
        </w:rPr>
        <w:fldChar w:fldCharType="begin"/>
      </w:r>
      <w:r w:rsidRPr="008C39F7">
        <w:rPr>
          <w:i/>
          <w:iCs/>
          <w:u w:val="single"/>
        </w:rPr>
        <w:instrText xml:space="preserve"> TOC \n \h \z \t "RAN4 proposal,5,RAN4 observation,4" </w:instrText>
      </w:r>
      <w:r w:rsidRPr="008C39F7">
        <w:rPr>
          <w:i/>
          <w:iCs/>
          <w:u w:val="single"/>
        </w:rPr>
        <w:fldChar w:fldCharType="separate"/>
      </w:r>
      <w:hyperlink w:anchor="_Toc149819122" w:history="1">
        <w:r w:rsidR="00E019D0" w:rsidRPr="000C52E5">
          <w:rPr>
            <w:rStyle w:val="Hyperlink"/>
            <w:noProof/>
            <w:lang w:eastAsia="ko-KR"/>
          </w:rPr>
          <w:t>Proposal 1: RAN4 shall extend Table 5.1.1.7.2-1 to include tests cases in new Clause 5.2A.4.1.</w:t>
        </w:r>
      </w:hyperlink>
    </w:p>
    <w:p w14:paraId="27BAC012" w14:textId="79E20716" w:rsidR="00E019D0" w:rsidRDefault="00E019D0">
      <w:pPr>
        <w:pStyle w:val="TOC5"/>
        <w:tabs>
          <w:tab w:val="right" w:leader="dot" w:pos="9617"/>
        </w:tabs>
        <w:rPr>
          <w:rStyle w:val="Hyperlink"/>
          <w:noProof/>
        </w:rPr>
      </w:pPr>
      <w:hyperlink w:anchor="_Toc149819123" w:history="1">
        <w:r w:rsidRPr="000C52E5">
          <w:rPr>
            <w:rStyle w:val="Hyperlink"/>
            <w:noProof/>
            <w:lang w:eastAsia="ko-KR"/>
          </w:rPr>
          <w:t>Proposal 2: RAN4 shall include applicability rules for CA demodulation requirements with different number of Rx antenna ports indicating the number of ports to be connected for various bands and UE declaration within a new clause 5.1.1.7.5 with the following wording:</w:t>
        </w:r>
      </w:hyperlink>
    </w:p>
    <w:p w14:paraId="0E77B8AC" w14:textId="77777777" w:rsidR="00E019D0" w:rsidRDefault="00E019D0" w:rsidP="00E019D0">
      <w:r>
        <w:t xml:space="preserve">Within the CA configuration if any of the </w:t>
      </w:r>
      <w:proofErr w:type="spellStart"/>
      <w:r>
        <w:t>PCell</w:t>
      </w:r>
      <w:proofErr w:type="spellEnd"/>
      <w:r>
        <w:t xml:space="preserve"> and/or the </w:t>
      </w:r>
      <w:proofErr w:type="spellStart"/>
      <w:r>
        <w:t>SCells</w:t>
      </w:r>
      <w:proofErr w:type="spellEnd"/>
      <w:r>
        <w:t xml:space="preserve"> is a 2Rx supported RF band, 2 out of the 8Rx should </w:t>
      </w:r>
      <w:proofErr w:type="gramStart"/>
      <w:r>
        <w:t>be connected with</w:t>
      </w:r>
      <w:proofErr w:type="gramEnd"/>
      <w:r>
        <w:t xml:space="preserve"> data source from system simulator, depending on UE’s declaration and AP configuration. Requirements from Clause 5.2A.2.1 are applied.</w:t>
      </w:r>
    </w:p>
    <w:p w14:paraId="21F44AC5" w14:textId="77777777" w:rsidR="00E019D0" w:rsidRDefault="00E019D0" w:rsidP="00E019D0">
      <w:r>
        <w:t xml:space="preserve">Within the CA configuration if any of the </w:t>
      </w:r>
      <w:proofErr w:type="spellStart"/>
      <w:r>
        <w:t>PCell</w:t>
      </w:r>
      <w:proofErr w:type="spellEnd"/>
      <w:r>
        <w:t xml:space="preserve"> and/or the </w:t>
      </w:r>
      <w:proofErr w:type="spellStart"/>
      <w:r>
        <w:t>SCells</w:t>
      </w:r>
      <w:proofErr w:type="spellEnd"/>
      <w:r>
        <w:t xml:space="preserve"> is a 4Rx supported RF band, 4 out of the 8Rx should </w:t>
      </w:r>
      <w:proofErr w:type="gramStart"/>
      <w:r>
        <w:t>be connected with</w:t>
      </w:r>
      <w:proofErr w:type="gramEnd"/>
      <w:r>
        <w:t xml:space="preserve"> data source from system simulator. Requirements from Clause5.2A.3.1 are applied.</w:t>
      </w:r>
    </w:p>
    <w:p w14:paraId="33E52875" w14:textId="77777777" w:rsidR="00E019D0" w:rsidRDefault="00E019D0" w:rsidP="00E019D0">
      <w:r>
        <w:t xml:space="preserve">Within the CA configuration if any of the </w:t>
      </w:r>
      <w:proofErr w:type="spellStart"/>
      <w:r>
        <w:t>PCell</w:t>
      </w:r>
      <w:proofErr w:type="spellEnd"/>
      <w:r>
        <w:t xml:space="preserve"> and/or the </w:t>
      </w:r>
      <w:proofErr w:type="spellStart"/>
      <w:r>
        <w:t>SCells</w:t>
      </w:r>
      <w:proofErr w:type="spellEnd"/>
      <w:r>
        <w:t xml:space="preserve"> is </w:t>
      </w:r>
      <w:proofErr w:type="gramStart"/>
      <w:r>
        <w:t>a</w:t>
      </w:r>
      <w:proofErr w:type="gramEnd"/>
      <w:r>
        <w:t xml:space="preserve"> 8Rx supported RF band, 8 out of the 8Rx should be connected with data source from system simulator. Requirements from Clause5.2A.4.1 are applied.</w:t>
      </w:r>
    </w:p>
    <w:p w14:paraId="794DCF84" w14:textId="77777777" w:rsidR="00E019D0" w:rsidRDefault="00E019D0" w:rsidP="00E019D0">
      <w:r>
        <w:lastRenderedPageBreak/>
        <w:t>For 8Rx capable UEs, the 2Rx supported RF bands, 4Rx supported RF bands and 8Rx supported RF bands are up to UE’s declaration.</w:t>
      </w:r>
    </w:p>
    <w:p w14:paraId="42673620" w14:textId="26A82261" w:rsidR="00E019D0" w:rsidRDefault="00E019D0">
      <w:pPr>
        <w:pStyle w:val="TOC4"/>
        <w:tabs>
          <w:tab w:val="right" w:leader="dot" w:pos="9617"/>
        </w:tabs>
        <w:rPr>
          <w:rFonts w:asciiTheme="minorHAnsi" w:eastAsiaTheme="minorEastAsia" w:hAnsiTheme="minorHAnsi"/>
          <w:noProof/>
          <w:kern w:val="2"/>
          <w:sz w:val="22"/>
          <w:lang w:val="en-GB" w:eastAsia="en-GB"/>
          <w14:ligatures w14:val="standardContextual"/>
        </w:rPr>
      </w:pPr>
      <w:r w:rsidRPr="000C52E5">
        <w:rPr>
          <w:rStyle w:val="Hyperlink"/>
          <w:noProof/>
        </w:rPr>
        <w:fldChar w:fldCharType="begin"/>
      </w:r>
      <w:r w:rsidRPr="000C52E5">
        <w:rPr>
          <w:rStyle w:val="Hyperlink"/>
          <w:noProof/>
        </w:rPr>
        <w:instrText xml:space="preserve"> </w:instrText>
      </w:r>
      <w:r>
        <w:rPr>
          <w:noProof/>
        </w:rPr>
        <w:instrText>HYPERLINK \l "_Toc149819124"</w:instrText>
      </w:r>
      <w:r w:rsidRPr="000C52E5">
        <w:rPr>
          <w:rStyle w:val="Hyperlink"/>
          <w:noProof/>
        </w:rPr>
        <w:instrText xml:space="preserve"> </w:instrText>
      </w:r>
      <w:r w:rsidRPr="000C52E5">
        <w:rPr>
          <w:rStyle w:val="Hyperlink"/>
          <w:noProof/>
        </w:rPr>
      </w:r>
      <w:r w:rsidRPr="000C52E5">
        <w:rPr>
          <w:rStyle w:val="Hyperlink"/>
          <w:noProof/>
        </w:rPr>
        <w:fldChar w:fldCharType="separate"/>
      </w:r>
      <w:r w:rsidRPr="000C52E5">
        <w:rPr>
          <w:rStyle w:val="Hyperlink"/>
          <w:b/>
          <w:noProof/>
        </w:rPr>
        <w:t>Observation 1:</w:t>
      </w:r>
      <w:r w:rsidRPr="000C52E5">
        <w:rPr>
          <w:rStyle w:val="Hyperlink"/>
          <w:noProof/>
        </w:rPr>
        <w:t xml:space="preserve"> The Big CR process for 8Rx SDR and CQI is now stable.</w:t>
      </w:r>
      <w:r w:rsidRPr="000C52E5">
        <w:rPr>
          <w:rStyle w:val="Hyperlink"/>
          <w:noProof/>
        </w:rPr>
        <w:fldChar w:fldCharType="end"/>
      </w:r>
    </w:p>
    <w:p w14:paraId="0C943D53" w14:textId="588A76B8" w:rsidR="00E019D0" w:rsidRDefault="00E019D0">
      <w:pPr>
        <w:pStyle w:val="TOC4"/>
        <w:tabs>
          <w:tab w:val="right" w:leader="dot" w:pos="9617"/>
        </w:tabs>
        <w:rPr>
          <w:rFonts w:asciiTheme="minorHAnsi" w:eastAsiaTheme="minorEastAsia" w:hAnsiTheme="minorHAnsi"/>
          <w:noProof/>
          <w:kern w:val="2"/>
          <w:sz w:val="22"/>
          <w:lang w:val="en-GB" w:eastAsia="en-GB"/>
          <w14:ligatures w14:val="standardContextual"/>
        </w:rPr>
      </w:pPr>
      <w:hyperlink w:anchor="_Toc149819125" w:history="1">
        <w:r w:rsidRPr="000C52E5">
          <w:rPr>
            <w:rStyle w:val="Hyperlink"/>
            <w:b/>
            <w:noProof/>
          </w:rPr>
          <w:t>Observation 2:</w:t>
        </w:r>
        <w:r w:rsidRPr="000C52E5">
          <w:rPr>
            <w:rStyle w:val="Hyperlink"/>
            <w:noProof/>
          </w:rPr>
          <w:t xml:space="preserve"> There are no further open issues for 8Rx SDR and CQI.</w:t>
        </w:r>
      </w:hyperlink>
    </w:p>
    <w:p w14:paraId="2E014882" w14:textId="43704DB1" w:rsidR="00E019D0" w:rsidRDefault="00E019D0">
      <w:pPr>
        <w:pStyle w:val="TOC5"/>
        <w:tabs>
          <w:tab w:val="right" w:leader="dot" w:pos="9617"/>
        </w:tabs>
        <w:rPr>
          <w:rFonts w:asciiTheme="minorHAnsi" w:eastAsiaTheme="minorEastAsia" w:hAnsiTheme="minorHAnsi"/>
          <w:b w:val="0"/>
          <w:noProof/>
          <w:kern w:val="2"/>
          <w:sz w:val="22"/>
          <w:lang w:val="en-GB" w:eastAsia="en-GB"/>
          <w14:ligatures w14:val="standardContextual"/>
        </w:rPr>
      </w:pPr>
      <w:hyperlink w:anchor="_Toc149819126" w:history="1">
        <w:r w:rsidRPr="000C52E5">
          <w:rPr>
            <w:rStyle w:val="Hyperlink"/>
            <w:noProof/>
            <w:lang w:val="en-GB" w:eastAsia="ko-KR"/>
          </w:rPr>
          <w:t>Proposal 3: RAN4 shall inform the chair that the 8Rx SDR and CQI work activity in Rel-18 has completed and these agenda items could be closed for future meetings.</w:t>
        </w:r>
      </w:hyperlink>
    </w:p>
    <w:p w14:paraId="5683AF0D" w14:textId="02477547" w:rsidR="002C364B" w:rsidRDefault="00F22B99" w:rsidP="0070584A">
      <w:pPr>
        <w:pStyle w:val="TH"/>
        <w:rPr>
          <w:rFonts w:eastAsiaTheme="minorEastAsia"/>
        </w:rPr>
      </w:pPr>
      <w:r w:rsidRPr="008C39F7">
        <w:fldChar w:fldCharType="end"/>
      </w:r>
    </w:p>
    <w:p w14:paraId="6BA85FF8" w14:textId="3BB6C414" w:rsidR="003B659E" w:rsidRPr="00AC75E0" w:rsidRDefault="00D40277" w:rsidP="00D40277">
      <w:pPr>
        <w:pStyle w:val="RAN4H1"/>
      </w:pPr>
      <w:r w:rsidRPr="00D40277">
        <w:t>R</w:t>
      </w:r>
      <w:r w:rsidRPr="00AC75E0">
        <w:t xml:space="preserve">eferences </w:t>
      </w:r>
    </w:p>
    <w:bookmarkStart w:id="13" w:name="_Ref114500673"/>
    <w:bookmarkStart w:id="14" w:name="_Ref130994624"/>
    <w:bookmarkEnd w:id="13"/>
    <w:p w14:paraId="0ECCA549" w14:textId="2D3689B3" w:rsidR="00E81F72" w:rsidRPr="00AC75E0" w:rsidRDefault="00E81F72" w:rsidP="00E81F72">
      <w:pPr>
        <w:pStyle w:val="ListParagraph"/>
        <w:numPr>
          <w:ilvl w:val="0"/>
          <w:numId w:val="21"/>
        </w:numPr>
        <w:ind w:right="-22"/>
      </w:pPr>
      <w:r w:rsidRPr="00AC75E0">
        <w:fldChar w:fldCharType="begin"/>
      </w:r>
      <w:r w:rsidRPr="00AC75E0">
        <w:instrText xml:space="preserve"> HYPERLINK "https://www.3gpp.org/ftp/tsg_ran/TSG_RAN/TSGR_96/Docs/RP-221496.zip" </w:instrText>
      </w:r>
      <w:r w:rsidRPr="00AC75E0">
        <w:fldChar w:fldCharType="separate"/>
      </w:r>
      <w:r w:rsidRPr="00AC75E0">
        <w:rPr>
          <w:rStyle w:val="Hyperlink"/>
          <w:color w:val="auto"/>
          <w:lang w:val="en-GB"/>
        </w:rPr>
        <w:t>RP-221496</w:t>
      </w:r>
      <w:r w:rsidRPr="00AC75E0">
        <w:rPr>
          <w:rStyle w:val="Hyperlink"/>
          <w:color w:val="auto"/>
          <w:lang w:val="en-GB"/>
        </w:rPr>
        <w:fldChar w:fldCharType="end"/>
      </w:r>
      <w:r w:rsidRPr="00AC75E0">
        <w:rPr>
          <w:lang w:val="en-GB"/>
        </w:rPr>
        <w:t xml:space="preserve"> “Revised WID Further RF requirements enhancement for NR and EN-DC in frequency range 1 (FR1)”</w:t>
      </w:r>
    </w:p>
    <w:bookmarkStart w:id="15" w:name="_Ref127284789"/>
    <w:bookmarkStart w:id="16" w:name="_Ref127285522"/>
    <w:p w14:paraId="5BED9F56" w14:textId="204D516D" w:rsidR="00E81F72" w:rsidRDefault="00E81F72" w:rsidP="00E81F72">
      <w:pPr>
        <w:pStyle w:val="ListParagraph"/>
        <w:numPr>
          <w:ilvl w:val="0"/>
          <w:numId w:val="21"/>
        </w:numPr>
      </w:pPr>
      <w:r w:rsidRPr="00AC75E0">
        <w:fldChar w:fldCharType="begin"/>
      </w:r>
      <w:r w:rsidRPr="00AC75E0">
        <w:instrText xml:space="preserve"> HYPERLINK "https://www.3gpp.org/ftp/tsg_ran/WG4_Radio/TSGR4_105/Docs/R4-2220152.zip" </w:instrText>
      </w:r>
      <w:r w:rsidRPr="00AC75E0">
        <w:fldChar w:fldCharType="separate"/>
      </w:r>
      <w:r w:rsidRPr="00AC75E0">
        <w:rPr>
          <w:rStyle w:val="Hyperlink"/>
          <w:color w:val="auto"/>
        </w:rPr>
        <w:t>R4-2220152</w:t>
      </w:r>
      <w:r w:rsidRPr="00AC75E0">
        <w:fldChar w:fldCharType="end"/>
      </w:r>
      <w:r w:rsidRPr="00AC75E0">
        <w:t xml:space="preserve">, “Topic summary for [105][326] RF_FR1_enh2_Demod”, Huawei, </w:t>
      </w:r>
      <w:proofErr w:type="spellStart"/>
      <w:r w:rsidRPr="00AC75E0">
        <w:t>HiSilicon</w:t>
      </w:r>
      <w:proofErr w:type="spellEnd"/>
      <w:r w:rsidRPr="00AC75E0">
        <w:t>, RAN WG4 #105, Toulouse, Nov. 2022</w:t>
      </w:r>
      <w:bookmarkEnd w:id="15"/>
    </w:p>
    <w:p w14:paraId="3C0B0209" w14:textId="40D9FFD6" w:rsidR="009D0729" w:rsidRPr="00AC75E0" w:rsidRDefault="009D0729" w:rsidP="009D0729">
      <w:pPr>
        <w:pStyle w:val="ListParagraph"/>
        <w:numPr>
          <w:ilvl w:val="0"/>
          <w:numId w:val="21"/>
        </w:numPr>
        <w:ind w:right="-22"/>
      </w:pPr>
      <w:bookmarkStart w:id="17" w:name="_Ref133928426"/>
      <w:bookmarkStart w:id="18" w:name="_Hlk133960185"/>
      <w:r w:rsidRPr="000C75AE">
        <w:t>R4-2305888</w:t>
      </w:r>
      <w:r w:rsidRPr="00283B53">
        <w:t xml:space="preserve">, “WF for 8Rx UE performance requirements”, Huawei, </w:t>
      </w:r>
      <w:proofErr w:type="spellStart"/>
      <w:r w:rsidRPr="00283B53">
        <w:t>HiSilicon</w:t>
      </w:r>
      <w:proofErr w:type="spellEnd"/>
      <w:r w:rsidRPr="00283B53">
        <w:t>, RAN WG4 #106</w:t>
      </w:r>
      <w:r>
        <w:t>-bis-e</w:t>
      </w:r>
      <w:r w:rsidRPr="00283B53">
        <w:t xml:space="preserve">, </w:t>
      </w:r>
      <w:r w:rsidRPr="000C75AE">
        <w:t>Online, April 17 – April 26, 2023</w:t>
      </w:r>
      <w:bookmarkEnd w:id="17"/>
    </w:p>
    <w:p w14:paraId="46067A76" w14:textId="64B5FDB2" w:rsidR="00E81F72" w:rsidRDefault="00E81F72" w:rsidP="00E81F72">
      <w:pPr>
        <w:pStyle w:val="ListParagraph"/>
        <w:numPr>
          <w:ilvl w:val="0"/>
          <w:numId w:val="21"/>
        </w:numPr>
        <w:ind w:right="-22"/>
      </w:pPr>
      <w:bookmarkStart w:id="19" w:name="_Ref130994771"/>
      <w:bookmarkEnd w:id="16"/>
      <w:bookmarkEnd w:id="18"/>
      <w:r w:rsidRPr="00AC75E0">
        <w:t xml:space="preserve">R4-2302942, “WF for 8Rx UE performance requirements”, Huawei, </w:t>
      </w:r>
      <w:proofErr w:type="spellStart"/>
      <w:r w:rsidRPr="00AC75E0">
        <w:t>HiSilicon</w:t>
      </w:r>
      <w:proofErr w:type="spellEnd"/>
      <w:r w:rsidRPr="00AC75E0">
        <w:t>, RAN WG4 #106, Athens, Greece, 27 February - 03 March, 2023</w:t>
      </w:r>
      <w:bookmarkEnd w:id="19"/>
    </w:p>
    <w:p w14:paraId="6A68B79A" w14:textId="3588968D" w:rsidR="007B2DAB" w:rsidRDefault="007B2DAB" w:rsidP="007B2DAB">
      <w:pPr>
        <w:pStyle w:val="ListParagraph"/>
        <w:numPr>
          <w:ilvl w:val="0"/>
          <w:numId w:val="21"/>
        </w:numPr>
        <w:ind w:right="-22"/>
      </w:pPr>
      <w:bookmarkStart w:id="20" w:name="_Ref141711832"/>
      <w:r w:rsidRPr="00AC75E0">
        <w:t>R4-230</w:t>
      </w:r>
      <w:r>
        <w:t>9806</w:t>
      </w:r>
      <w:r w:rsidRPr="00AC75E0">
        <w:t xml:space="preserve">, “WF for 8Rx UE performance requirements”, Huawei, </w:t>
      </w:r>
      <w:proofErr w:type="spellStart"/>
      <w:r w:rsidRPr="00AC75E0">
        <w:t>HiSilicon</w:t>
      </w:r>
      <w:proofErr w:type="spellEnd"/>
      <w:r w:rsidRPr="00AC75E0">
        <w:t>, RAN WG4 #10</w:t>
      </w:r>
      <w:r>
        <w:t>7</w:t>
      </w:r>
      <w:r w:rsidRPr="00AC75E0">
        <w:t xml:space="preserve">, </w:t>
      </w:r>
      <w:r>
        <w:t>Incheon</w:t>
      </w:r>
      <w:r w:rsidRPr="00AC75E0">
        <w:t xml:space="preserve">, </w:t>
      </w:r>
      <w:r>
        <w:t>Korea</w:t>
      </w:r>
      <w:r w:rsidRPr="00AC75E0">
        <w:t xml:space="preserve">, </w:t>
      </w:r>
      <w:r w:rsidR="00D41042" w:rsidRPr="00D41042">
        <w:t>22 – 26 May 2023</w:t>
      </w:r>
      <w:bookmarkEnd w:id="20"/>
    </w:p>
    <w:bookmarkStart w:id="21" w:name="_Ref134612548"/>
    <w:p w14:paraId="2383F9A7" w14:textId="51397B51" w:rsidR="00F71A8B" w:rsidRDefault="00F71A8B" w:rsidP="00BE0C05">
      <w:pPr>
        <w:pStyle w:val="ListParagraph"/>
        <w:numPr>
          <w:ilvl w:val="0"/>
          <w:numId w:val="21"/>
        </w:numPr>
        <w:overflowPunct w:val="0"/>
        <w:autoSpaceDE w:val="0"/>
        <w:autoSpaceDN w:val="0"/>
        <w:adjustRightInd w:val="0"/>
        <w:spacing w:after="120" w:line="240" w:lineRule="auto"/>
        <w:ind w:right="-22"/>
        <w:jc w:val="both"/>
        <w:textAlignment w:val="baseline"/>
        <w:rPr>
          <w:lang w:val="en-GB"/>
        </w:rPr>
      </w:pPr>
      <w:r w:rsidRPr="007710F8">
        <w:fldChar w:fldCharType="begin"/>
      </w:r>
      <w:r>
        <w:instrText xml:space="preserve"> HYPERLINK "https://portal.3gpp.org/desktopmodules/Specifications/SpecificationDetails.aspx?specificationId=3213" </w:instrText>
      </w:r>
      <w:r w:rsidRPr="007710F8">
        <w:fldChar w:fldCharType="separate"/>
      </w:r>
      <w:r w:rsidRPr="007710F8">
        <w:rPr>
          <w:rStyle w:val="Hyperlink"/>
          <w:lang w:val="en-GB"/>
        </w:rPr>
        <w:t>TS 38.101</w:t>
      </w:r>
      <w:r w:rsidRPr="007710F8">
        <w:rPr>
          <w:rStyle w:val="Hyperlink"/>
          <w:lang w:val="en-GB"/>
        </w:rPr>
        <w:fldChar w:fldCharType="end"/>
      </w:r>
      <w:r w:rsidRPr="007710F8">
        <w:rPr>
          <w:rStyle w:val="Hyperlink"/>
          <w:lang w:val="en-GB"/>
        </w:rPr>
        <w:t>-4</w:t>
      </w:r>
      <w:r w:rsidRPr="007710F8">
        <w:rPr>
          <w:lang w:val="en-GB"/>
        </w:rPr>
        <w:t xml:space="preserve"> v17.</w:t>
      </w:r>
      <w:r w:rsidR="007710F8">
        <w:rPr>
          <w:lang w:val="en-GB"/>
        </w:rPr>
        <w:t>8</w:t>
      </w:r>
      <w:r w:rsidRPr="007710F8">
        <w:rPr>
          <w:lang w:val="en-GB"/>
        </w:rPr>
        <w:t xml:space="preserve">.0, Technical Specification Group Radio Access Network; NR; </w:t>
      </w:r>
      <w:r w:rsidR="007710F8" w:rsidRPr="007710F8">
        <w:rPr>
          <w:lang w:val="en-GB"/>
        </w:rPr>
        <w:t>User Equipment (UE) radio transmission and reception;</w:t>
      </w:r>
      <w:r w:rsidR="007710F8">
        <w:rPr>
          <w:lang w:val="en-GB"/>
        </w:rPr>
        <w:t xml:space="preserve"> </w:t>
      </w:r>
      <w:r w:rsidR="007710F8" w:rsidRPr="007710F8">
        <w:rPr>
          <w:lang w:val="en-GB"/>
        </w:rPr>
        <w:t xml:space="preserve">Part 4: Performance requirements </w:t>
      </w:r>
      <w:r w:rsidRPr="007710F8">
        <w:rPr>
          <w:lang w:val="en-GB"/>
        </w:rPr>
        <w:t>(Release 17),</w:t>
      </w:r>
      <w:r w:rsidR="007710F8">
        <w:rPr>
          <w:lang w:val="en-GB"/>
        </w:rPr>
        <w:t xml:space="preserve"> March</w:t>
      </w:r>
      <w:r w:rsidRPr="007710F8">
        <w:rPr>
          <w:lang w:val="en-GB"/>
        </w:rPr>
        <w:t xml:space="preserve"> 202</w:t>
      </w:r>
      <w:r w:rsidR="007710F8">
        <w:rPr>
          <w:lang w:val="en-GB"/>
        </w:rPr>
        <w:t>3</w:t>
      </w:r>
      <w:bookmarkEnd w:id="21"/>
    </w:p>
    <w:p w14:paraId="6C3E853B" w14:textId="77777777" w:rsidR="003272DC" w:rsidRDefault="0006101B" w:rsidP="003272DC">
      <w:pPr>
        <w:pStyle w:val="ListParagraph"/>
        <w:numPr>
          <w:ilvl w:val="0"/>
          <w:numId w:val="21"/>
        </w:numPr>
        <w:ind w:right="-22"/>
      </w:pPr>
      <w:bookmarkStart w:id="22" w:name="_Ref141783907"/>
      <w:r w:rsidRPr="008D7492">
        <w:rPr>
          <w:lang w:eastAsia="ko-KR"/>
        </w:rPr>
        <w:t>R4-2310279</w:t>
      </w:r>
      <w:r w:rsidR="003272DC">
        <w:rPr>
          <w:lang w:eastAsia="ko-KR"/>
        </w:rPr>
        <w:t>, “</w:t>
      </w:r>
      <w:r w:rsidR="003272DC" w:rsidRPr="003272DC">
        <w:rPr>
          <w:lang w:eastAsia="ko-KR"/>
        </w:rPr>
        <w:t>WF on UE 8Rx requirements</w:t>
      </w:r>
      <w:r w:rsidR="003272DC">
        <w:rPr>
          <w:lang w:eastAsia="ko-KR"/>
        </w:rPr>
        <w:t xml:space="preserve">” NTT Docomo, Inc, </w:t>
      </w:r>
      <w:r w:rsidR="003272DC" w:rsidRPr="00AC75E0">
        <w:t>RAN WG4 #10</w:t>
      </w:r>
      <w:r w:rsidR="003272DC">
        <w:t>7</w:t>
      </w:r>
      <w:r w:rsidR="003272DC" w:rsidRPr="00AC75E0">
        <w:t xml:space="preserve">, </w:t>
      </w:r>
      <w:r w:rsidR="003272DC">
        <w:t>Incheon</w:t>
      </w:r>
      <w:r w:rsidR="003272DC" w:rsidRPr="00AC75E0">
        <w:t xml:space="preserve">, </w:t>
      </w:r>
      <w:r w:rsidR="003272DC">
        <w:t>Korea</w:t>
      </w:r>
      <w:r w:rsidR="003272DC" w:rsidRPr="00AC75E0">
        <w:t xml:space="preserve">, </w:t>
      </w:r>
      <w:r w:rsidR="003272DC" w:rsidRPr="00D41042">
        <w:t>22 – 26 May 2023</w:t>
      </w:r>
      <w:bookmarkEnd w:id="22"/>
    </w:p>
    <w:p w14:paraId="399118F6" w14:textId="77777777" w:rsidR="004515D8" w:rsidRDefault="004515D8" w:rsidP="004515D8">
      <w:pPr>
        <w:pStyle w:val="ListParagraph"/>
        <w:numPr>
          <w:ilvl w:val="0"/>
          <w:numId w:val="21"/>
        </w:numPr>
        <w:rPr>
          <w:lang w:val="en-GB"/>
        </w:rPr>
      </w:pPr>
      <w:bookmarkStart w:id="23" w:name="_Ref145080546"/>
      <w:r w:rsidRPr="00231ED3">
        <w:rPr>
          <w:lang w:val="en-GB"/>
        </w:rPr>
        <w:t xml:space="preserve">R4-2313877, “WF for 8Rx UE performance requirements”, Huawei, </w:t>
      </w:r>
      <w:proofErr w:type="spellStart"/>
      <w:r w:rsidRPr="00231ED3">
        <w:rPr>
          <w:lang w:val="en-GB"/>
        </w:rPr>
        <w:t>HiSilicon</w:t>
      </w:r>
      <w:proofErr w:type="spellEnd"/>
      <w:r w:rsidRPr="00231ED3">
        <w:rPr>
          <w:lang w:val="en-GB"/>
        </w:rPr>
        <w:t xml:space="preserve">, RAN WG4 #108, </w:t>
      </w:r>
      <w:proofErr w:type="gramStart"/>
      <w:r w:rsidRPr="00231ED3">
        <w:rPr>
          <w:lang w:val="en-GB"/>
        </w:rPr>
        <w:t>Toulouse</w:t>
      </w:r>
      <w:bookmarkEnd w:id="23"/>
      <w:proofErr w:type="gramEnd"/>
    </w:p>
    <w:p w14:paraId="24B7C2A2" w14:textId="1FC9AE82" w:rsidR="00117E98" w:rsidRDefault="00117E98" w:rsidP="00117E98">
      <w:pPr>
        <w:pStyle w:val="ListParagraph"/>
        <w:numPr>
          <w:ilvl w:val="0"/>
          <w:numId w:val="21"/>
        </w:numPr>
        <w:rPr>
          <w:lang w:val="en-GB"/>
        </w:rPr>
      </w:pPr>
      <w:bookmarkStart w:id="24" w:name="_Ref149638372"/>
      <w:r w:rsidRPr="00231ED3">
        <w:rPr>
          <w:lang w:val="en-GB"/>
        </w:rPr>
        <w:t>R4-23</w:t>
      </w:r>
      <w:r w:rsidR="00E60B5D" w:rsidRPr="00E60B5D">
        <w:rPr>
          <w:lang w:val="en-GB"/>
        </w:rPr>
        <w:t>16914</w:t>
      </w:r>
      <w:r w:rsidRPr="00231ED3">
        <w:rPr>
          <w:lang w:val="en-GB"/>
        </w:rPr>
        <w:t xml:space="preserve">, “WF for 8Rx UE performance requirements”, Huawei, </w:t>
      </w:r>
      <w:proofErr w:type="spellStart"/>
      <w:r w:rsidRPr="00231ED3">
        <w:rPr>
          <w:lang w:val="en-GB"/>
        </w:rPr>
        <w:t>HiSilicon</w:t>
      </w:r>
      <w:proofErr w:type="spellEnd"/>
      <w:r w:rsidRPr="00231ED3">
        <w:rPr>
          <w:lang w:val="en-GB"/>
        </w:rPr>
        <w:t>, RAN WG4 #108</w:t>
      </w:r>
      <w:r w:rsidR="00E60B5D">
        <w:rPr>
          <w:lang w:val="en-GB"/>
        </w:rPr>
        <w:t>bis</w:t>
      </w:r>
      <w:r w:rsidRPr="00231ED3">
        <w:rPr>
          <w:lang w:val="en-GB"/>
        </w:rPr>
        <w:t xml:space="preserve">, </w:t>
      </w:r>
      <w:proofErr w:type="gramStart"/>
      <w:r w:rsidR="00E60B5D">
        <w:rPr>
          <w:lang w:val="en-GB"/>
        </w:rPr>
        <w:t>Xiamen</w:t>
      </w:r>
      <w:bookmarkEnd w:id="24"/>
      <w:proofErr w:type="gramEnd"/>
    </w:p>
    <w:p w14:paraId="18E6398E" w14:textId="77777777" w:rsidR="001C3168" w:rsidRPr="00117E98" w:rsidRDefault="001C3168" w:rsidP="00117E98">
      <w:pPr>
        <w:ind w:left="360"/>
        <w:rPr>
          <w:lang w:val="en-GB"/>
        </w:rPr>
      </w:pPr>
    </w:p>
    <w:p w14:paraId="00A369A6" w14:textId="77777777" w:rsidR="004515D8" w:rsidRDefault="004515D8" w:rsidP="004515D8">
      <w:pPr>
        <w:pStyle w:val="ListParagraph"/>
        <w:ind w:right="-22"/>
      </w:pPr>
    </w:p>
    <w:bookmarkEnd w:id="0"/>
    <w:bookmarkEnd w:id="14"/>
    <w:p w14:paraId="5A764072" w14:textId="12A8F506" w:rsidR="00832E00" w:rsidRPr="00D40277" w:rsidRDefault="00832E00" w:rsidP="005B43D8">
      <w:pPr>
        <w:ind w:left="360" w:right="-22"/>
      </w:pPr>
    </w:p>
    <w:sectPr w:rsidR="00832E00" w:rsidRPr="00D40277"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B24AD9" w14:textId="77777777" w:rsidR="00B4220D" w:rsidRDefault="00B4220D" w:rsidP="00001C9B">
      <w:pPr>
        <w:spacing w:after="0" w:line="240" w:lineRule="auto"/>
      </w:pPr>
      <w:r>
        <w:separator/>
      </w:r>
    </w:p>
  </w:endnote>
  <w:endnote w:type="continuationSeparator" w:id="0">
    <w:p w14:paraId="229D8555" w14:textId="77777777" w:rsidR="00B4220D" w:rsidRDefault="00B4220D" w:rsidP="00001C9B">
      <w:pPr>
        <w:spacing w:after="0" w:line="240" w:lineRule="auto"/>
      </w:pPr>
      <w:r>
        <w:continuationSeparator/>
      </w:r>
    </w:p>
  </w:endnote>
  <w:endnote w:type="continuationNotice" w:id="1">
    <w:p w14:paraId="7245FEA5" w14:textId="77777777" w:rsidR="00B4220D" w:rsidRDefault="00B4220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13C5E1" w14:textId="77777777" w:rsidR="00B4220D" w:rsidRDefault="00B4220D" w:rsidP="00001C9B">
      <w:pPr>
        <w:spacing w:after="0" w:line="240" w:lineRule="auto"/>
      </w:pPr>
      <w:r>
        <w:separator/>
      </w:r>
    </w:p>
  </w:footnote>
  <w:footnote w:type="continuationSeparator" w:id="0">
    <w:p w14:paraId="6D3216FF" w14:textId="77777777" w:rsidR="00B4220D" w:rsidRDefault="00B4220D" w:rsidP="00001C9B">
      <w:pPr>
        <w:spacing w:after="0" w:line="240" w:lineRule="auto"/>
      </w:pPr>
      <w:r>
        <w:continuationSeparator/>
      </w:r>
    </w:p>
  </w:footnote>
  <w:footnote w:type="continuationNotice" w:id="1">
    <w:p w14:paraId="325527CB" w14:textId="77777777" w:rsidR="00B4220D" w:rsidRDefault="00B4220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8118E71E"/>
    <w:lvl w:ilvl="0" w:tplc="31F84246">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FA6491D"/>
    <w:multiLevelType w:val="hybridMultilevel"/>
    <w:tmpl w:val="75084FE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8A4539"/>
    <w:multiLevelType w:val="multilevel"/>
    <w:tmpl w:val="AA60D40E"/>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3DCA40B1"/>
    <w:multiLevelType w:val="hybridMultilevel"/>
    <w:tmpl w:val="700CE9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11A34D4"/>
    <w:multiLevelType w:val="hybridMultilevel"/>
    <w:tmpl w:val="AD60CA94"/>
    <w:lvl w:ilvl="0" w:tplc="04190003">
      <w:start w:val="1"/>
      <w:numFmt w:val="bullet"/>
      <w:lvlText w:val="o"/>
      <w:lvlJc w:val="left"/>
      <w:pPr>
        <w:ind w:left="1680" w:hanging="420"/>
      </w:pPr>
      <w:rPr>
        <w:rFonts w:ascii="Courier New" w:hAnsi="Courier New" w:cs="Courier New"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10"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8B73482"/>
    <w:multiLevelType w:val="hybridMultilevel"/>
    <w:tmpl w:val="1C46F44E"/>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73C34E0D"/>
    <w:multiLevelType w:val="multilevel"/>
    <w:tmpl w:val="73C34E0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A741632"/>
    <w:multiLevelType w:val="hybridMultilevel"/>
    <w:tmpl w:val="1702E50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CBAE68D0">
      <w:start w:val="1"/>
      <w:numFmt w:val="bullet"/>
      <w:lvlText w:val="-"/>
      <w:lvlJc w:val="left"/>
      <w:pPr>
        <w:ind w:left="2160" w:hanging="360"/>
      </w:pPr>
      <w:rPr>
        <w:rFonts w:ascii="Times New Roman" w:eastAsiaTheme="minorHAnsi" w:hAnsi="Times New Roman" w:cs="Times New Roman"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B1811C9"/>
    <w:multiLevelType w:val="hybridMultilevel"/>
    <w:tmpl w:val="23DAC6B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935087620">
    <w:abstractNumId w:val="1"/>
  </w:num>
  <w:num w:numId="2" w16cid:durableId="2064867090">
    <w:abstractNumId w:val="6"/>
  </w:num>
  <w:num w:numId="3" w16cid:durableId="352343450">
    <w:abstractNumId w:val="13"/>
  </w:num>
  <w:num w:numId="4" w16cid:durableId="35661409">
    <w:abstractNumId w:val="5"/>
  </w:num>
  <w:num w:numId="5" w16cid:durableId="228733238">
    <w:abstractNumId w:val="17"/>
  </w:num>
  <w:num w:numId="6" w16cid:durableId="922181132">
    <w:abstractNumId w:val="11"/>
  </w:num>
  <w:num w:numId="7" w16cid:durableId="1591888834">
    <w:abstractNumId w:val="12"/>
  </w:num>
  <w:num w:numId="8" w16cid:durableId="1114712011">
    <w:abstractNumId w:val="12"/>
    <w:lvlOverride w:ilvl="0">
      <w:startOverride w:val="1"/>
    </w:lvlOverride>
  </w:num>
  <w:num w:numId="9" w16cid:durableId="1031109967">
    <w:abstractNumId w:val="12"/>
    <w:lvlOverride w:ilvl="0">
      <w:startOverride w:val="1"/>
    </w:lvlOverride>
  </w:num>
  <w:num w:numId="10" w16cid:durableId="740299377">
    <w:abstractNumId w:val="12"/>
    <w:lvlOverride w:ilvl="0">
      <w:startOverride w:val="1"/>
    </w:lvlOverride>
  </w:num>
  <w:num w:numId="11" w16cid:durableId="1895584858">
    <w:abstractNumId w:val="11"/>
    <w:lvlOverride w:ilvl="0">
      <w:startOverride w:val="1"/>
    </w:lvlOverride>
  </w:num>
  <w:num w:numId="12" w16cid:durableId="2087922071">
    <w:abstractNumId w:val="12"/>
    <w:lvlOverride w:ilvl="0">
      <w:startOverride w:val="1"/>
    </w:lvlOverride>
  </w:num>
  <w:num w:numId="13" w16cid:durableId="857081805">
    <w:abstractNumId w:val="11"/>
    <w:lvlOverride w:ilvl="0">
      <w:startOverride w:val="1"/>
    </w:lvlOverride>
  </w:num>
  <w:num w:numId="14" w16cid:durableId="525751245">
    <w:abstractNumId w:val="12"/>
    <w:lvlOverride w:ilvl="0">
      <w:startOverride w:val="1"/>
    </w:lvlOverride>
  </w:num>
  <w:num w:numId="15" w16cid:durableId="1777481062">
    <w:abstractNumId w:val="19"/>
  </w:num>
  <w:num w:numId="16" w16cid:durableId="873352418">
    <w:abstractNumId w:val="3"/>
  </w:num>
  <w:num w:numId="17" w16cid:durableId="1648625795">
    <w:abstractNumId w:val="16"/>
  </w:num>
  <w:num w:numId="18" w16cid:durableId="1570732438">
    <w:abstractNumId w:val="16"/>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2022833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60992439">
    <w:abstractNumId w:val="10"/>
  </w:num>
  <w:num w:numId="21" w16cid:durableId="1267813410">
    <w:abstractNumId w:val="15"/>
  </w:num>
  <w:num w:numId="22" w16cid:durableId="1580940345">
    <w:abstractNumId w:val="11"/>
    <w:lvlOverride w:ilvl="0">
      <w:startOverride w:val="1"/>
    </w:lvlOverride>
  </w:num>
  <w:num w:numId="23" w16cid:durableId="359935574">
    <w:abstractNumId w:val="12"/>
    <w:lvlOverride w:ilvl="0">
      <w:startOverride w:val="1"/>
    </w:lvlOverride>
  </w:num>
  <w:num w:numId="24" w16cid:durableId="957561532">
    <w:abstractNumId w:val="2"/>
  </w:num>
  <w:num w:numId="25" w16cid:durableId="1411271726">
    <w:abstractNumId w:val="0"/>
  </w:num>
  <w:num w:numId="26" w16cid:durableId="500972813">
    <w:abstractNumId w:val="0"/>
    <w:lvlOverride w:ilvl="0">
      <w:startOverride w:val="1"/>
    </w:lvlOverride>
  </w:num>
  <w:num w:numId="27" w16cid:durableId="614868938">
    <w:abstractNumId w:val="20"/>
  </w:num>
  <w:num w:numId="28" w16cid:durableId="1825124770">
    <w:abstractNumId w:val="8"/>
  </w:num>
  <w:num w:numId="29" w16cid:durableId="1725175308">
    <w:abstractNumId w:val="14"/>
  </w:num>
  <w:num w:numId="30" w16cid:durableId="1340039080">
    <w:abstractNumId w:val="4"/>
  </w:num>
  <w:num w:numId="31" w16cid:durableId="261764945">
    <w:abstractNumId w:val="21"/>
  </w:num>
  <w:num w:numId="32" w16cid:durableId="342821278">
    <w:abstractNumId w:val="9"/>
  </w:num>
  <w:num w:numId="33" w16cid:durableId="1788231214">
    <w:abstractNumId w:val="18"/>
  </w:num>
  <w:num w:numId="34" w16cid:durableId="802384666">
    <w:abstractNumId w:val="22"/>
  </w:num>
  <w:num w:numId="35" w16cid:durableId="1937706393">
    <w:abstractNumId w:val="7"/>
    <w:lvlOverride w:ilvl="0">
      <w:lvl w:ilvl="0">
        <w:start w:val="1"/>
        <w:numFmt w:val="bullet"/>
        <w:lvlText w:val=""/>
        <w:lvlJc w:val="left"/>
        <w:pPr>
          <w:ind w:left="360" w:hanging="360"/>
        </w:pPr>
        <w:rPr>
          <w:rFonts w:ascii="Wingdings" w:hAnsi="Wingdings" w:hint="default"/>
        </w:rPr>
      </w:lvl>
    </w:lvlOverride>
    <w:lvlOverride w:ilvl="1">
      <w:lvl w:ilvl="1">
        <w:start w:val="1"/>
        <w:numFmt w:val="bullet"/>
        <w:lvlText w:val="o"/>
        <w:lvlJc w:val="left"/>
        <w:pPr>
          <w:ind w:left="851" w:hanging="131"/>
        </w:pPr>
        <w:rPr>
          <w:rFonts w:ascii="Courier New" w:hAnsi="Courier New" w:hint="default"/>
        </w:rPr>
      </w:lvl>
    </w:lvlOverride>
    <w:lvlOverride w:ilvl="2">
      <w:lvl w:ilvl="2">
        <w:start w:val="1"/>
        <w:numFmt w:val="bullet"/>
        <w:lvlText w:val=""/>
        <w:lvlJc w:val="left"/>
        <w:pPr>
          <w:ind w:left="1800" w:hanging="360"/>
        </w:pPr>
        <w:rPr>
          <w:rFonts w:ascii="Wingdings" w:hAnsi="Wingdings" w:hint="default"/>
        </w:rPr>
      </w:lvl>
    </w:lvlOverride>
    <w:lvlOverride w:ilvl="3">
      <w:lvl w:ilvl="3">
        <w:start w:val="1"/>
        <w:numFmt w:val="bullet"/>
        <w:lvlText w:val=""/>
        <w:lvlJc w:val="left"/>
        <w:pPr>
          <w:ind w:left="2520" w:hanging="360"/>
        </w:pPr>
        <w:rPr>
          <w:rFonts w:ascii="Symbol" w:hAnsi="Symbol" w:hint="default"/>
        </w:rPr>
      </w:lvl>
    </w:lvlOverride>
    <w:lvlOverride w:ilvl="4">
      <w:lvl w:ilvl="4">
        <w:start w:val="1"/>
        <w:numFmt w:val="bullet"/>
        <w:lvlText w:val="o"/>
        <w:lvlJc w:val="left"/>
        <w:pPr>
          <w:ind w:left="3240" w:hanging="360"/>
        </w:pPr>
        <w:rPr>
          <w:rFonts w:ascii="Courier New" w:hAnsi="Courier New" w:cs="Courier New" w:hint="default"/>
        </w:rPr>
      </w:lvl>
    </w:lvlOverride>
    <w:lvlOverride w:ilvl="5">
      <w:lvl w:ilvl="5">
        <w:start w:val="1"/>
        <w:numFmt w:val="bullet"/>
        <w:lvlText w:val=""/>
        <w:lvlJc w:val="left"/>
        <w:pPr>
          <w:ind w:left="3960" w:hanging="360"/>
        </w:pPr>
        <w:rPr>
          <w:rFonts w:ascii="Wingdings" w:hAnsi="Wingdings" w:hint="default"/>
        </w:rPr>
      </w:lvl>
    </w:lvlOverride>
    <w:lvlOverride w:ilvl="6">
      <w:lvl w:ilvl="6">
        <w:start w:val="1"/>
        <w:numFmt w:val="bullet"/>
        <w:lvlText w:val=""/>
        <w:lvlJc w:val="left"/>
        <w:pPr>
          <w:ind w:left="4680" w:hanging="360"/>
        </w:pPr>
        <w:rPr>
          <w:rFonts w:ascii="Symbol" w:hAnsi="Symbol" w:hint="default"/>
        </w:rPr>
      </w:lvl>
    </w:lvlOverride>
    <w:lvlOverride w:ilvl="7">
      <w:lvl w:ilvl="7">
        <w:start w:val="1"/>
        <w:numFmt w:val="bullet"/>
        <w:lvlText w:val="o"/>
        <w:lvlJc w:val="left"/>
        <w:pPr>
          <w:ind w:left="5400" w:hanging="360"/>
        </w:pPr>
        <w:rPr>
          <w:rFonts w:ascii="Courier New" w:hAnsi="Courier New" w:cs="Courier New" w:hint="default"/>
        </w:rPr>
      </w:lvl>
    </w:lvlOverride>
    <w:lvlOverride w:ilvl="8">
      <w:lvl w:ilvl="8">
        <w:start w:val="1"/>
        <w:numFmt w:val="bullet"/>
        <w:lvlText w:val=""/>
        <w:lvlJc w:val="left"/>
        <w:pPr>
          <w:ind w:left="6120" w:hanging="360"/>
        </w:pPr>
        <w:rPr>
          <w:rFonts w:ascii="Wingdings" w:hAnsi="Wingding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C2FFF"/>
    <w:rsid w:val="00001C9B"/>
    <w:rsid w:val="000040DC"/>
    <w:rsid w:val="000151EF"/>
    <w:rsid w:val="0002106C"/>
    <w:rsid w:val="000239F5"/>
    <w:rsid w:val="00023B61"/>
    <w:rsid w:val="00033ACE"/>
    <w:rsid w:val="0003458B"/>
    <w:rsid w:val="0003770A"/>
    <w:rsid w:val="00042875"/>
    <w:rsid w:val="00047D97"/>
    <w:rsid w:val="00047F2A"/>
    <w:rsid w:val="0006101B"/>
    <w:rsid w:val="00067F1C"/>
    <w:rsid w:val="00077517"/>
    <w:rsid w:val="0008612A"/>
    <w:rsid w:val="00090E18"/>
    <w:rsid w:val="00093201"/>
    <w:rsid w:val="000A08F5"/>
    <w:rsid w:val="000A10BC"/>
    <w:rsid w:val="000A13B1"/>
    <w:rsid w:val="000A58C2"/>
    <w:rsid w:val="000B0056"/>
    <w:rsid w:val="000B7D29"/>
    <w:rsid w:val="000C1F6D"/>
    <w:rsid w:val="000C214F"/>
    <w:rsid w:val="000C224C"/>
    <w:rsid w:val="000C3C7B"/>
    <w:rsid w:val="000D0F93"/>
    <w:rsid w:val="000D5A9A"/>
    <w:rsid w:val="000F1CC7"/>
    <w:rsid w:val="000F5648"/>
    <w:rsid w:val="001000D8"/>
    <w:rsid w:val="00102FEF"/>
    <w:rsid w:val="00106416"/>
    <w:rsid w:val="00110481"/>
    <w:rsid w:val="001127C9"/>
    <w:rsid w:val="00115B88"/>
    <w:rsid w:val="00117E98"/>
    <w:rsid w:val="00120D3B"/>
    <w:rsid w:val="00124D12"/>
    <w:rsid w:val="00132F6A"/>
    <w:rsid w:val="00133913"/>
    <w:rsid w:val="00137298"/>
    <w:rsid w:val="00137C6F"/>
    <w:rsid w:val="00140221"/>
    <w:rsid w:val="00147154"/>
    <w:rsid w:val="00147DCF"/>
    <w:rsid w:val="00150822"/>
    <w:rsid w:val="00157A6F"/>
    <w:rsid w:val="00160CB9"/>
    <w:rsid w:val="00163CD9"/>
    <w:rsid w:val="001642FC"/>
    <w:rsid w:val="0016496B"/>
    <w:rsid w:val="00167240"/>
    <w:rsid w:val="001734C1"/>
    <w:rsid w:val="001743E2"/>
    <w:rsid w:val="001745F8"/>
    <w:rsid w:val="00175949"/>
    <w:rsid w:val="00175AE8"/>
    <w:rsid w:val="00181E63"/>
    <w:rsid w:val="001838CF"/>
    <w:rsid w:val="00185F6F"/>
    <w:rsid w:val="001868EE"/>
    <w:rsid w:val="001A3BA4"/>
    <w:rsid w:val="001A3CE7"/>
    <w:rsid w:val="001A6D1F"/>
    <w:rsid w:val="001B7798"/>
    <w:rsid w:val="001C3168"/>
    <w:rsid w:val="001C6A5C"/>
    <w:rsid w:val="001D1502"/>
    <w:rsid w:val="001E020E"/>
    <w:rsid w:val="001E30F6"/>
    <w:rsid w:val="001F52D5"/>
    <w:rsid w:val="00210BE1"/>
    <w:rsid w:val="00217EE5"/>
    <w:rsid w:val="00235F5C"/>
    <w:rsid w:val="00250403"/>
    <w:rsid w:val="00257FA3"/>
    <w:rsid w:val="00261704"/>
    <w:rsid w:val="00264575"/>
    <w:rsid w:val="0027262F"/>
    <w:rsid w:val="00276752"/>
    <w:rsid w:val="002777FA"/>
    <w:rsid w:val="00277B56"/>
    <w:rsid w:val="002871A1"/>
    <w:rsid w:val="00291CEF"/>
    <w:rsid w:val="00297CA6"/>
    <w:rsid w:val="00297FF8"/>
    <w:rsid w:val="002A0A66"/>
    <w:rsid w:val="002A0CF6"/>
    <w:rsid w:val="002A19F5"/>
    <w:rsid w:val="002A3686"/>
    <w:rsid w:val="002A4BDF"/>
    <w:rsid w:val="002B4922"/>
    <w:rsid w:val="002B7AB4"/>
    <w:rsid w:val="002C22C3"/>
    <w:rsid w:val="002C2D19"/>
    <w:rsid w:val="002C2FFF"/>
    <w:rsid w:val="002C364B"/>
    <w:rsid w:val="002C5E3B"/>
    <w:rsid w:val="002C6B5A"/>
    <w:rsid w:val="002D10FA"/>
    <w:rsid w:val="002D1D43"/>
    <w:rsid w:val="002D2244"/>
    <w:rsid w:val="002D2903"/>
    <w:rsid w:val="002D4C55"/>
    <w:rsid w:val="002E6DED"/>
    <w:rsid w:val="00300956"/>
    <w:rsid w:val="0031063C"/>
    <w:rsid w:val="00314B1B"/>
    <w:rsid w:val="00317187"/>
    <w:rsid w:val="003200C7"/>
    <w:rsid w:val="0032499A"/>
    <w:rsid w:val="003272DC"/>
    <w:rsid w:val="003341F7"/>
    <w:rsid w:val="00347FEC"/>
    <w:rsid w:val="00353783"/>
    <w:rsid w:val="003566D2"/>
    <w:rsid w:val="00356F45"/>
    <w:rsid w:val="00366B74"/>
    <w:rsid w:val="00383DAE"/>
    <w:rsid w:val="00387FDA"/>
    <w:rsid w:val="003971AC"/>
    <w:rsid w:val="003A2B91"/>
    <w:rsid w:val="003A710A"/>
    <w:rsid w:val="003B659E"/>
    <w:rsid w:val="003C275E"/>
    <w:rsid w:val="003C41A2"/>
    <w:rsid w:val="003C4FDE"/>
    <w:rsid w:val="003E58DF"/>
    <w:rsid w:val="003E7755"/>
    <w:rsid w:val="003F45BE"/>
    <w:rsid w:val="00401B88"/>
    <w:rsid w:val="00404C4C"/>
    <w:rsid w:val="004114AB"/>
    <w:rsid w:val="0041413E"/>
    <w:rsid w:val="0041423F"/>
    <w:rsid w:val="00414F81"/>
    <w:rsid w:val="004155FC"/>
    <w:rsid w:val="0041670C"/>
    <w:rsid w:val="00417CB1"/>
    <w:rsid w:val="00426CBE"/>
    <w:rsid w:val="00430406"/>
    <w:rsid w:val="0043265D"/>
    <w:rsid w:val="00434DD1"/>
    <w:rsid w:val="00434E42"/>
    <w:rsid w:val="00436A0F"/>
    <w:rsid w:val="00437150"/>
    <w:rsid w:val="0043750A"/>
    <w:rsid w:val="00443DB6"/>
    <w:rsid w:val="004515D8"/>
    <w:rsid w:val="004526D3"/>
    <w:rsid w:val="004616C1"/>
    <w:rsid w:val="00463B3F"/>
    <w:rsid w:val="00467F47"/>
    <w:rsid w:val="004732E9"/>
    <w:rsid w:val="004854BB"/>
    <w:rsid w:val="00491D33"/>
    <w:rsid w:val="00491FE0"/>
    <w:rsid w:val="00496606"/>
    <w:rsid w:val="004B06DB"/>
    <w:rsid w:val="004B3115"/>
    <w:rsid w:val="004B3F39"/>
    <w:rsid w:val="004E2483"/>
    <w:rsid w:val="004E5E66"/>
    <w:rsid w:val="004E7ADB"/>
    <w:rsid w:val="004F5402"/>
    <w:rsid w:val="00503B4D"/>
    <w:rsid w:val="00504EE9"/>
    <w:rsid w:val="00516E13"/>
    <w:rsid w:val="00521576"/>
    <w:rsid w:val="005250E6"/>
    <w:rsid w:val="00533870"/>
    <w:rsid w:val="00534034"/>
    <w:rsid w:val="00542D23"/>
    <w:rsid w:val="005436AA"/>
    <w:rsid w:val="00543EC9"/>
    <w:rsid w:val="0054442C"/>
    <w:rsid w:val="00545CE9"/>
    <w:rsid w:val="00550285"/>
    <w:rsid w:val="00553DEA"/>
    <w:rsid w:val="00562492"/>
    <w:rsid w:val="00572167"/>
    <w:rsid w:val="00572A20"/>
    <w:rsid w:val="00573379"/>
    <w:rsid w:val="00576002"/>
    <w:rsid w:val="005836F8"/>
    <w:rsid w:val="005855AA"/>
    <w:rsid w:val="0059045E"/>
    <w:rsid w:val="005918FA"/>
    <w:rsid w:val="00592A86"/>
    <w:rsid w:val="005A03D6"/>
    <w:rsid w:val="005B3262"/>
    <w:rsid w:val="005B43D8"/>
    <w:rsid w:val="005B4801"/>
    <w:rsid w:val="005C0812"/>
    <w:rsid w:val="005C2202"/>
    <w:rsid w:val="005C23A4"/>
    <w:rsid w:val="005D1CDF"/>
    <w:rsid w:val="005D2BB7"/>
    <w:rsid w:val="005E1FC6"/>
    <w:rsid w:val="005E2CF7"/>
    <w:rsid w:val="005E46D2"/>
    <w:rsid w:val="005E61A8"/>
    <w:rsid w:val="005E7A3A"/>
    <w:rsid w:val="005F1ECF"/>
    <w:rsid w:val="005F6419"/>
    <w:rsid w:val="0060543D"/>
    <w:rsid w:val="006104DD"/>
    <w:rsid w:val="006130B5"/>
    <w:rsid w:val="00613B03"/>
    <w:rsid w:val="00617400"/>
    <w:rsid w:val="0063026D"/>
    <w:rsid w:val="00632D29"/>
    <w:rsid w:val="00637578"/>
    <w:rsid w:val="006409A2"/>
    <w:rsid w:val="00643E69"/>
    <w:rsid w:val="0065361B"/>
    <w:rsid w:val="00657B8C"/>
    <w:rsid w:val="00663897"/>
    <w:rsid w:val="00664950"/>
    <w:rsid w:val="00671033"/>
    <w:rsid w:val="00683220"/>
    <w:rsid w:val="00687FA0"/>
    <w:rsid w:val="00695AFB"/>
    <w:rsid w:val="006A0BEB"/>
    <w:rsid w:val="006A3C11"/>
    <w:rsid w:val="006B3F10"/>
    <w:rsid w:val="006B5E25"/>
    <w:rsid w:val="006B7010"/>
    <w:rsid w:val="006C3095"/>
    <w:rsid w:val="006D0932"/>
    <w:rsid w:val="006E1151"/>
    <w:rsid w:val="006E2794"/>
    <w:rsid w:val="006E6311"/>
    <w:rsid w:val="006F3000"/>
    <w:rsid w:val="006F69E7"/>
    <w:rsid w:val="006F70C8"/>
    <w:rsid w:val="0070381D"/>
    <w:rsid w:val="007041D9"/>
    <w:rsid w:val="0070584A"/>
    <w:rsid w:val="00711F40"/>
    <w:rsid w:val="007132A6"/>
    <w:rsid w:val="007145FF"/>
    <w:rsid w:val="00715B2A"/>
    <w:rsid w:val="00730D57"/>
    <w:rsid w:val="00733F01"/>
    <w:rsid w:val="00735764"/>
    <w:rsid w:val="0074059A"/>
    <w:rsid w:val="0074069A"/>
    <w:rsid w:val="007419AA"/>
    <w:rsid w:val="007450F1"/>
    <w:rsid w:val="00751515"/>
    <w:rsid w:val="007549AD"/>
    <w:rsid w:val="00754DF3"/>
    <w:rsid w:val="007626B7"/>
    <w:rsid w:val="00765DAB"/>
    <w:rsid w:val="007710F8"/>
    <w:rsid w:val="00773541"/>
    <w:rsid w:val="0078212B"/>
    <w:rsid w:val="00784DF6"/>
    <w:rsid w:val="00785232"/>
    <w:rsid w:val="007918C9"/>
    <w:rsid w:val="0079536E"/>
    <w:rsid w:val="007A6602"/>
    <w:rsid w:val="007B06FD"/>
    <w:rsid w:val="007B186C"/>
    <w:rsid w:val="007B1B99"/>
    <w:rsid w:val="007B2DAB"/>
    <w:rsid w:val="007C1696"/>
    <w:rsid w:val="007C3ED0"/>
    <w:rsid w:val="007C4060"/>
    <w:rsid w:val="007C4A2E"/>
    <w:rsid w:val="007C5971"/>
    <w:rsid w:val="007D3EA7"/>
    <w:rsid w:val="007D487D"/>
    <w:rsid w:val="007E00AC"/>
    <w:rsid w:val="007E3068"/>
    <w:rsid w:val="007F05FA"/>
    <w:rsid w:val="007F101D"/>
    <w:rsid w:val="007F3BE7"/>
    <w:rsid w:val="007F54B9"/>
    <w:rsid w:val="007F6EFC"/>
    <w:rsid w:val="00806A76"/>
    <w:rsid w:val="00811C9D"/>
    <w:rsid w:val="0081685D"/>
    <w:rsid w:val="00816C80"/>
    <w:rsid w:val="00832E00"/>
    <w:rsid w:val="00841141"/>
    <w:rsid w:val="00841BCD"/>
    <w:rsid w:val="008472EE"/>
    <w:rsid w:val="00847EA3"/>
    <w:rsid w:val="00851A8E"/>
    <w:rsid w:val="0085365B"/>
    <w:rsid w:val="00860F72"/>
    <w:rsid w:val="008819A2"/>
    <w:rsid w:val="008826C1"/>
    <w:rsid w:val="00883DFD"/>
    <w:rsid w:val="00884EF0"/>
    <w:rsid w:val="008A1BF7"/>
    <w:rsid w:val="008A5B0E"/>
    <w:rsid w:val="008B0961"/>
    <w:rsid w:val="008B7569"/>
    <w:rsid w:val="008B7C36"/>
    <w:rsid w:val="008D7492"/>
    <w:rsid w:val="008E009B"/>
    <w:rsid w:val="008E331A"/>
    <w:rsid w:val="008E3A29"/>
    <w:rsid w:val="008F3AC0"/>
    <w:rsid w:val="00900061"/>
    <w:rsid w:val="0090091A"/>
    <w:rsid w:val="009042BD"/>
    <w:rsid w:val="009135E1"/>
    <w:rsid w:val="00925962"/>
    <w:rsid w:val="0092645A"/>
    <w:rsid w:val="00930336"/>
    <w:rsid w:val="0093507D"/>
    <w:rsid w:val="00936159"/>
    <w:rsid w:val="00942216"/>
    <w:rsid w:val="00945DF4"/>
    <w:rsid w:val="00953738"/>
    <w:rsid w:val="0097025C"/>
    <w:rsid w:val="009715A1"/>
    <w:rsid w:val="00977E1D"/>
    <w:rsid w:val="00986253"/>
    <w:rsid w:val="009A3F15"/>
    <w:rsid w:val="009A4F50"/>
    <w:rsid w:val="009A5A62"/>
    <w:rsid w:val="009B0573"/>
    <w:rsid w:val="009B7B4B"/>
    <w:rsid w:val="009B7C21"/>
    <w:rsid w:val="009C1E31"/>
    <w:rsid w:val="009D0729"/>
    <w:rsid w:val="00A00ABD"/>
    <w:rsid w:val="00A023E7"/>
    <w:rsid w:val="00A02AAA"/>
    <w:rsid w:val="00A0458E"/>
    <w:rsid w:val="00A04992"/>
    <w:rsid w:val="00A147AA"/>
    <w:rsid w:val="00A21D71"/>
    <w:rsid w:val="00A22B78"/>
    <w:rsid w:val="00A242F4"/>
    <w:rsid w:val="00A25AE5"/>
    <w:rsid w:val="00A32424"/>
    <w:rsid w:val="00A343F8"/>
    <w:rsid w:val="00A37002"/>
    <w:rsid w:val="00A40652"/>
    <w:rsid w:val="00A4169C"/>
    <w:rsid w:val="00A4355E"/>
    <w:rsid w:val="00A43A5F"/>
    <w:rsid w:val="00A43C55"/>
    <w:rsid w:val="00A558B9"/>
    <w:rsid w:val="00A70918"/>
    <w:rsid w:val="00A71A44"/>
    <w:rsid w:val="00A76197"/>
    <w:rsid w:val="00A81E1D"/>
    <w:rsid w:val="00A92BCD"/>
    <w:rsid w:val="00A9656F"/>
    <w:rsid w:val="00AA1B0E"/>
    <w:rsid w:val="00AA360D"/>
    <w:rsid w:val="00AA3AB0"/>
    <w:rsid w:val="00AA47B6"/>
    <w:rsid w:val="00AC00B3"/>
    <w:rsid w:val="00AC163B"/>
    <w:rsid w:val="00AC1A8D"/>
    <w:rsid w:val="00AC4BA4"/>
    <w:rsid w:val="00AC5CA7"/>
    <w:rsid w:val="00AC6058"/>
    <w:rsid w:val="00AC75E0"/>
    <w:rsid w:val="00AD09D8"/>
    <w:rsid w:val="00AD63AB"/>
    <w:rsid w:val="00AE2BA5"/>
    <w:rsid w:val="00AE56B1"/>
    <w:rsid w:val="00AE6D09"/>
    <w:rsid w:val="00AF7A7C"/>
    <w:rsid w:val="00B25DCE"/>
    <w:rsid w:val="00B338C2"/>
    <w:rsid w:val="00B408B6"/>
    <w:rsid w:val="00B4220D"/>
    <w:rsid w:val="00B431B3"/>
    <w:rsid w:val="00B501E9"/>
    <w:rsid w:val="00B50C0C"/>
    <w:rsid w:val="00B542DA"/>
    <w:rsid w:val="00B623CC"/>
    <w:rsid w:val="00B63F5C"/>
    <w:rsid w:val="00B72A1C"/>
    <w:rsid w:val="00B73862"/>
    <w:rsid w:val="00B73F43"/>
    <w:rsid w:val="00B85FDA"/>
    <w:rsid w:val="00B9663B"/>
    <w:rsid w:val="00B96BAB"/>
    <w:rsid w:val="00BA5868"/>
    <w:rsid w:val="00BA6B66"/>
    <w:rsid w:val="00BA6E48"/>
    <w:rsid w:val="00BB59E9"/>
    <w:rsid w:val="00BB7D9A"/>
    <w:rsid w:val="00BC7888"/>
    <w:rsid w:val="00BD71B0"/>
    <w:rsid w:val="00BE0AF6"/>
    <w:rsid w:val="00BE0C05"/>
    <w:rsid w:val="00BE1F03"/>
    <w:rsid w:val="00BE58A7"/>
    <w:rsid w:val="00BE5BAC"/>
    <w:rsid w:val="00BE62C7"/>
    <w:rsid w:val="00BF2218"/>
    <w:rsid w:val="00BF44DB"/>
    <w:rsid w:val="00BF4AC7"/>
    <w:rsid w:val="00BF6D1A"/>
    <w:rsid w:val="00C0426B"/>
    <w:rsid w:val="00C045DF"/>
    <w:rsid w:val="00C05E21"/>
    <w:rsid w:val="00C064C3"/>
    <w:rsid w:val="00C166AA"/>
    <w:rsid w:val="00C22EC2"/>
    <w:rsid w:val="00C26D43"/>
    <w:rsid w:val="00C30E0A"/>
    <w:rsid w:val="00C46293"/>
    <w:rsid w:val="00C46548"/>
    <w:rsid w:val="00C46A31"/>
    <w:rsid w:val="00C47917"/>
    <w:rsid w:val="00C574D5"/>
    <w:rsid w:val="00C73F32"/>
    <w:rsid w:val="00C852BE"/>
    <w:rsid w:val="00C85B86"/>
    <w:rsid w:val="00C87462"/>
    <w:rsid w:val="00C925EB"/>
    <w:rsid w:val="00CA12CB"/>
    <w:rsid w:val="00CA180C"/>
    <w:rsid w:val="00CA401D"/>
    <w:rsid w:val="00CA6496"/>
    <w:rsid w:val="00CA6572"/>
    <w:rsid w:val="00CA7A42"/>
    <w:rsid w:val="00CB0A5A"/>
    <w:rsid w:val="00CB22B2"/>
    <w:rsid w:val="00CC3EE2"/>
    <w:rsid w:val="00CC73CE"/>
    <w:rsid w:val="00CC74FD"/>
    <w:rsid w:val="00CD455A"/>
    <w:rsid w:val="00CD7227"/>
    <w:rsid w:val="00CD7492"/>
    <w:rsid w:val="00CE3A6B"/>
    <w:rsid w:val="00CE5ECE"/>
    <w:rsid w:val="00CF256F"/>
    <w:rsid w:val="00D00211"/>
    <w:rsid w:val="00D050C9"/>
    <w:rsid w:val="00D06309"/>
    <w:rsid w:val="00D06853"/>
    <w:rsid w:val="00D27077"/>
    <w:rsid w:val="00D351EA"/>
    <w:rsid w:val="00D40277"/>
    <w:rsid w:val="00D40288"/>
    <w:rsid w:val="00D41042"/>
    <w:rsid w:val="00D416ED"/>
    <w:rsid w:val="00D43403"/>
    <w:rsid w:val="00D4794A"/>
    <w:rsid w:val="00D47CA7"/>
    <w:rsid w:val="00D5270B"/>
    <w:rsid w:val="00D57FB3"/>
    <w:rsid w:val="00D62E71"/>
    <w:rsid w:val="00D6430D"/>
    <w:rsid w:val="00D645AE"/>
    <w:rsid w:val="00D66188"/>
    <w:rsid w:val="00D6644E"/>
    <w:rsid w:val="00D72D9C"/>
    <w:rsid w:val="00D731F6"/>
    <w:rsid w:val="00D740CA"/>
    <w:rsid w:val="00D835D1"/>
    <w:rsid w:val="00D85728"/>
    <w:rsid w:val="00D858F2"/>
    <w:rsid w:val="00D87071"/>
    <w:rsid w:val="00D95481"/>
    <w:rsid w:val="00D96122"/>
    <w:rsid w:val="00DA30D7"/>
    <w:rsid w:val="00DA4EC5"/>
    <w:rsid w:val="00DC59B7"/>
    <w:rsid w:val="00DC7A13"/>
    <w:rsid w:val="00DE172A"/>
    <w:rsid w:val="00DE39C1"/>
    <w:rsid w:val="00DE3F99"/>
    <w:rsid w:val="00DF1031"/>
    <w:rsid w:val="00DF2248"/>
    <w:rsid w:val="00DF2997"/>
    <w:rsid w:val="00E019D0"/>
    <w:rsid w:val="00E061F9"/>
    <w:rsid w:val="00E10BC4"/>
    <w:rsid w:val="00E1415D"/>
    <w:rsid w:val="00E17AFB"/>
    <w:rsid w:val="00E21FCC"/>
    <w:rsid w:val="00E26906"/>
    <w:rsid w:val="00E323E9"/>
    <w:rsid w:val="00E33BD5"/>
    <w:rsid w:val="00E34018"/>
    <w:rsid w:val="00E37052"/>
    <w:rsid w:val="00E40CD7"/>
    <w:rsid w:val="00E437D2"/>
    <w:rsid w:val="00E54DC7"/>
    <w:rsid w:val="00E55751"/>
    <w:rsid w:val="00E57D6B"/>
    <w:rsid w:val="00E60B5D"/>
    <w:rsid w:val="00E63324"/>
    <w:rsid w:val="00E7298F"/>
    <w:rsid w:val="00E743E6"/>
    <w:rsid w:val="00E75C86"/>
    <w:rsid w:val="00E81F72"/>
    <w:rsid w:val="00E8276C"/>
    <w:rsid w:val="00E8324B"/>
    <w:rsid w:val="00E853F5"/>
    <w:rsid w:val="00E8687D"/>
    <w:rsid w:val="00E96344"/>
    <w:rsid w:val="00EA2311"/>
    <w:rsid w:val="00EC06C1"/>
    <w:rsid w:val="00EC7BC3"/>
    <w:rsid w:val="00ED13F1"/>
    <w:rsid w:val="00ED43C1"/>
    <w:rsid w:val="00ED6639"/>
    <w:rsid w:val="00ED7600"/>
    <w:rsid w:val="00ED77A6"/>
    <w:rsid w:val="00EF1413"/>
    <w:rsid w:val="00EF286C"/>
    <w:rsid w:val="00EF6073"/>
    <w:rsid w:val="00EF698B"/>
    <w:rsid w:val="00F050D1"/>
    <w:rsid w:val="00F06BFC"/>
    <w:rsid w:val="00F1362C"/>
    <w:rsid w:val="00F13DD0"/>
    <w:rsid w:val="00F22B99"/>
    <w:rsid w:val="00F31A41"/>
    <w:rsid w:val="00F414F1"/>
    <w:rsid w:val="00F508B8"/>
    <w:rsid w:val="00F71A8B"/>
    <w:rsid w:val="00F72CB1"/>
    <w:rsid w:val="00F7689A"/>
    <w:rsid w:val="00F8215E"/>
    <w:rsid w:val="00F824F5"/>
    <w:rsid w:val="00F8502E"/>
    <w:rsid w:val="00F90FAB"/>
    <w:rsid w:val="00F914C9"/>
    <w:rsid w:val="00F9374D"/>
    <w:rsid w:val="00F95EA0"/>
    <w:rsid w:val="00FA1DFE"/>
    <w:rsid w:val="00FC29B9"/>
    <w:rsid w:val="00FC6FD3"/>
    <w:rsid w:val="00FE305C"/>
    <w:rsid w:val="00FE3451"/>
    <w:rsid w:val="00FE4CB1"/>
    <w:rsid w:val="00FF0301"/>
    <w:rsid w:val="036290F2"/>
    <w:rsid w:val="15B9EBFC"/>
    <w:rsid w:val="1EAC6051"/>
    <w:rsid w:val="22935EC4"/>
    <w:rsid w:val="23FC2209"/>
    <w:rsid w:val="3A82E0FC"/>
    <w:rsid w:val="4AA17D2A"/>
    <w:rsid w:val="53675771"/>
    <w:rsid w:val="56B1F248"/>
    <w:rsid w:val="7EFD9B8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D20008"/>
  <w15:chartTrackingRefBased/>
  <w15:docId w15:val="{59EB0B2F-DACD-4EE5-9DAE-22082D1D3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2B99"/>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列出段落,Lista1,?? ??,?????,????,목록 단락,リスト段落,中等深浅网格 1 - 着色 21,列表段落,¥¡¡¡¡ì¬º¥¹¥È¶ÎÂä,ÁÐ³ö¶ÎÂä,¥ê¥¹¥È¶ÎÂä,列表段落1,—ño’i—Ž,1st level - Bullet List Paragraph,Lettre d'introduction,Paragrafo elenco,Normal bullet 2"/>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List Paragraph - Bullets Char,- Bullets Char,列出段落 Char,Lista1 Char,?? ?? Char,????? Char,???? Char,목록 단락 Char,リスト段落 Char,中等深浅网格 1 - 着色 21 Char,列表段落 Char,¥¡¡¡¡ì¬º¥¹¥È¶ÎÂä Char,ÁÐ³ö¶ÎÂä Char,¥ê¥¹¥È¶ÎÂä Char,列表段落1 Char,—ño’i—Ž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1C6A5C"/>
    <w:pPr>
      <w:numPr>
        <w:numId w:val="25"/>
      </w:numPr>
      <w:shd w:val="clear" w:color="auto" w:fill="FFFFFF"/>
      <w:spacing w:before="240" w:after="240" w:line="240" w:lineRule="auto"/>
      <w:ind w:left="568" w:hanging="284"/>
    </w:pPr>
    <w:rPr>
      <w:rFonts w:asciiTheme="minorHAnsi" w:hAnsiTheme="minorHAnsi" w:cs="Arial"/>
      <w:color w:val="44546A" w:themeColor="text2"/>
      <w:sz w:val="22"/>
      <w:lang w:eastAsia="ko-KR"/>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semiHidden/>
    <w:unhideWhenUsed/>
    <w:rsid w:val="00542D23"/>
    <w:rPr>
      <w:sz w:val="16"/>
      <w:szCs w:val="16"/>
    </w:rPr>
  </w:style>
  <w:style w:type="paragraph" w:styleId="CommentText">
    <w:name w:val="annotation text"/>
    <w:basedOn w:val="Normal"/>
    <w:link w:val="CommentTextChar"/>
    <w:unhideWhenUsed/>
    <w:rsid w:val="00542D23"/>
    <w:pPr>
      <w:spacing w:line="240" w:lineRule="auto"/>
    </w:pPr>
    <w:rPr>
      <w:szCs w:val="20"/>
    </w:rPr>
  </w:style>
  <w:style w:type="character" w:customStyle="1" w:styleId="CommentTextChar">
    <w:name w:val="Comment Text Char"/>
    <w:basedOn w:val="DefaultParagraphFont"/>
    <w:link w:val="CommentTex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customStyle="1" w:styleId="TAC">
    <w:name w:val="TAC"/>
    <w:basedOn w:val="TAL"/>
    <w:link w:val="TACChar"/>
    <w:qFormat/>
    <w:rsid w:val="00F8502E"/>
    <w:pPr>
      <w:jc w:val="center"/>
    </w:pPr>
  </w:style>
  <w:style w:type="character" w:customStyle="1" w:styleId="TACChar">
    <w:name w:val="TAC Char"/>
    <w:link w:val="TAC"/>
    <w:qFormat/>
    <w:rsid w:val="00F8502E"/>
    <w:rPr>
      <w:rFonts w:ascii="Arial" w:eastAsia="Times New Roman" w:hAnsi="Arial" w:cs="Times New Roman"/>
      <w:sz w:val="18"/>
      <w:szCs w:val="20"/>
      <w:lang w:val="en-GB" w:eastAsia="en-GB"/>
    </w:rPr>
  </w:style>
  <w:style w:type="character" w:customStyle="1" w:styleId="TALCar">
    <w:name w:val="TAL Car"/>
    <w:link w:val="TAL"/>
    <w:qFormat/>
    <w:locked/>
    <w:rsid w:val="00F8502E"/>
    <w:rPr>
      <w:rFonts w:ascii="Arial" w:eastAsia="Times New Roman" w:hAnsi="Arial"/>
      <w:sz w:val="18"/>
    </w:rPr>
  </w:style>
  <w:style w:type="paragraph" w:customStyle="1" w:styleId="TAL">
    <w:name w:val="TAL"/>
    <w:basedOn w:val="Normal"/>
    <w:link w:val="TALCar"/>
    <w:qFormat/>
    <w:rsid w:val="00F8502E"/>
    <w:pPr>
      <w:keepNext/>
      <w:keepLines/>
      <w:overflowPunct w:val="0"/>
      <w:autoSpaceDE w:val="0"/>
      <w:autoSpaceDN w:val="0"/>
      <w:adjustRightInd w:val="0"/>
      <w:spacing w:after="0" w:line="240" w:lineRule="auto"/>
      <w:textAlignment w:val="baseline"/>
    </w:pPr>
    <w:rPr>
      <w:rFonts w:ascii="Arial" w:eastAsia="Times New Roman" w:hAnsi="Arial"/>
      <w:sz w:val="18"/>
    </w:rPr>
  </w:style>
  <w:style w:type="paragraph" w:customStyle="1" w:styleId="TAH">
    <w:name w:val="TAH"/>
    <w:basedOn w:val="TAC"/>
    <w:link w:val="TAHCar"/>
    <w:qFormat/>
    <w:rsid w:val="00F8502E"/>
    <w:rPr>
      <w:b/>
    </w:rPr>
  </w:style>
  <w:style w:type="character" w:customStyle="1" w:styleId="TAHCar">
    <w:name w:val="TAH Car"/>
    <w:link w:val="TAH"/>
    <w:qFormat/>
    <w:rsid w:val="00F8502E"/>
    <w:rPr>
      <w:rFonts w:ascii="Arial" w:eastAsia="Times New Roman" w:hAnsi="Arial"/>
      <w:b/>
      <w:sz w:val="18"/>
    </w:rPr>
  </w:style>
  <w:style w:type="character" w:customStyle="1" w:styleId="normaltextrun">
    <w:name w:val="normaltextrun"/>
    <w:basedOn w:val="DefaultParagraphFont"/>
    <w:rsid w:val="008E009B"/>
  </w:style>
  <w:style w:type="character" w:customStyle="1" w:styleId="eop">
    <w:name w:val="eop"/>
    <w:basedOn w:val="DefaultParagraphFont"/>
    <w:rsid w:val="008E009B"/>
  </w:style>
  <w:style w:type="paragraph" w:customStyle="1" w:styleId="paragraph">
    <w:name w:val="paragraph"/>
    <w:basedOn w:val="Normal"/>
    <w:rsid w:val="008E009B"/>
    <w:pPr>
      <w:spacing w:before="100" w:beforeAutospacing="1" w:after="100" w:afterAutospacing="1" w:line="240" w:lineRule="auto"/>
    </w:pPr>
    <w:rPr>
      <w:rFonts w:eastAsia="Times New Roman" w:cs="Times New Roman"/>
      <w:sz w:val="24"/>
      <w:szCs w:val="24"/>
      <w:lang w:val="fr-FR" w:eastAsia="fr-FR"/>
    </w:rPr>
  </w:style>
  <w:style w:type="paragraph" w:styleId="Header">
    <w:name w:val="header"/>
    <w:basedOn w:val="Normal"/>
    <w:link w:val="HeaderChar"/>
    <w:uiPriority w:val="99"/>
    <w:semiHidden/>
    <w:unhideWhenUsed/>
    <w:rsid w:val="00C166A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166AA"/>
    <w:rPr>
      <w:rFonts w:ascii="Times New Roman" w:hAnsi="Times New Roman"/>
      <w:sz w:val="20"/>
    </w:rPr>
  </w:style>
  <w:style w:type="paragraph" w:styleId="Footer">
    <w:name w:val="footer"/>
    <w:basedOn w:val="Normal"/>
    <w:link w:val="FooterChar"/>
    <w:uiPriority w:val="99"/>
    <w:semiHidden/>
    <w:unhideWhenUsed/>
    <w:rsid w:val="00C166A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166AA"/>
    <w:rPr>
      <w:rFonts w:ascii="Times New Roman" w:hAnsi="Times New Roman"/>
      <w:sz w:val="20"/>
    </w:rPr>
  </w:style>
  <w:style w:type="paragraph" w:customStyle="1" w:styleId="TAN">
    <w:name w:val="TAN"/>
    <w:basedOn w:val="Normal"/>
    <w:link w:val="TANChar"/>
    <w:qFormat/>
    <w:rsid w:val="007132A6"/>
    <w:pPr>
      <w:keepNext/>
      <w:keepLines/>
      <w:ind w:left="851" w:hanging="851"/>
    </w:pPr>
    <w:rPr>
      <w:rFonts w:ascii="Arial" w:eastAsia="SimSun" w:hAnsi="Arial" w:cs="Times New Roman"/>
      <w:sz w:val="18"/>
      <w:szCs w:val="20"/>
      <w:lang w:val="zh-CN"/>
    </w:rPr>
  </w:style>
  <w:style w:type="character" w:customStyle="1" w:styleId="TANChar">
    <w:name w:val="TAN Char"/>
    <w:link w:val="TAN"/>
    <w:qFormat/>
    <w:rsid w:val="007132A6"/>
    <w:rPr>
      <w:rFonts w:ascii="Arial" w:eastAsia="SimSun" w:hAnsi="Arial" w:cs="Times New Roman"/>
      <w:sz w:val="18"/>
      <w:szCs w:val="20"/>
      <w:lang w:val="zh-CN"/>
    </w:rPr>
  </w:style>
  <w:style w:type="paragraph" w:customStyle="1" w:styleId="TH">
    <w:name w:val="TH"/>
    <w:basedOn w:val="Normal"/>
    <w:link w:val="THChar"/>
    <w:qFormat/>
    <w:rsid w:val="00D96122"/>
    <w:pPr>
      <w:keepNext/>
      <w:keepLines/>
      <w:spacing w:before="60" w:after="180" w:line="240" w:lineRule="auto"/>
      <w:jc w:val="center"/>
    </w:pPr>
    <w:rPr>
      <w:rFonts w:ascii="Arial" w:eastAsia="Times New Roman" w:hAnsi="Arial" w:cs="Times New Roman"/>
      <w:b/>
      <w:szCs w:val="20"/>
      <w:lang w:val="en-GB"/>
    </w:rPr>
  </w:style>
  <w:style w:type="character" w:customStyle="1" w:styleId="THChar">
    <w:name w:val="TH Char"/>
    <w:link w:val="TH"/>
    <w:qFormat/>
    <w:rsid w:val="00D96122"/>
    <w:rPr>
      <w:rFonts w:ascii="Arial" w:eastAsia="Times New Roman" w:hAnsi="Arial" w:cs="Times New Roman"/>
      <w:b/>
      <w:sz w:val="20"/>
      <w:szCs w:val="20"/>
      <w:lang w:val="en-GB"/>
    </w:rPr>
  </w:style>
  <w:style w:type="character" w:customStyle="1" w:styleId="TALChar">
    <w:name w:val="TAL Char"/>
    <w:qFormat/>
    <w:rsid w:val="00D96122"/>
    <w:rPr>
      <w:rFonts w:ascii="Arial" w:hAnsi="Arial"/>
      <w:sz w:val="18"/>
      <w:lang w:val="en-GB" w:eastAsia="en-US"/>
    </w:rPr>
  </w:style>
  <w:style w:type="character" w:styleId="Mention">
    <w:name w:val="Mention"/>
    <w:basedOn w:val="DefaultParagraphFont"/>
    <w:uiPriority w:val="99"/>
    <w:unhideWhenUsed/>
    <w:rsid w:val="007F6EF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9567900">
      <w:bodyDiv w:val="1"/>
      <w:marLeft w:val="0"/>
      <w:marRight w:val="0"/>
      <w:marTop w:val="0"/>
      <w:marBottom w:val="0"/>
      <w:divBdr>
        <w:top w:val="none" w:sz="0" w:space="0" w:color="auto"/>
        <w:left w:val="none" w:sz="0" w:space="0" w:color="auto"/>
        <w:bottom w:val="none" w:sz="0" w:space="0" w:color="auto"/>
        <w:right w:val="none" w:sz="0" w:space="0" w:color="auto"/>
      </w:divBdr>
    </w:div>
    <w:div w:id="878081679">
      <w:bodyDiv w:val="1"/>
      <w:marLeft w:val="0"/>
      <w:marRight w:val="0"/>
      <w:marTop w:val="0"/>
      <w:marBottom w:val="0"/>
      <w:divBdr>
        <w:top w:val="none" w:sz="0" w:space="0" w:color="auto"/>
        <w:left w:val="none" w:sz="0" w:space="0" w:color="auto"/>
        <w:bottom w:val="none" w:sz="0" w:space="0" w:color="auto"/>
        <w:right w:val="none" w:sz="0" w:space="0" w:color="auto"/>
      </w:divBdr>
    </w:div>
    <w:div w:id="952713884">
      <w:bodyDiv w:val="1"/>
      <w:marLeft w:val="0"/>
      <w:marRight w:val="0"/>
      <w:marTop w:val="0"/>
      <w:marBottom w:val="0"/>
      <w:divBdr>
        <w:top w:val="none" w:sz="0" w:space="0" w:color="auto"/>
        <w:left w:val="none" w:sz="0" w:space="0" w:color="auto"/>
        <w:bottom w:val="none" w:sz="0" w:space="0" w:color="auto"/>
        <w:right w:val="none" w:sz="0" w:space="0" w:color="auto"/>
      </w:divBdr>
    </w:div>
    <w:div w:id="999238282">
      <w:bodyDiv w:val="1"/>
      <w:marLeft w:val="0"/>
      <w:marRight w:val="0"/>
      <w:marTop w:val="0"/>
      <w:marBottom w:val="0"/>
      <w:divBdr>
        <w:top w:val="none" w:sz="0" w:space="0" w:color="auto"/>
        <w:left w:val="none" w:sz="0" w:space="0" w:color="auto"/>
        <w:bottom w:val="none" w:sz="0" w:space="0" w:color="auto"/>
        <w:right w:val="none" w:sz="0" w:space="0" w:color="auto"/>
      </w:divBdr>
    </w:div>
    <w:div w:id="1077095686">
      <w:bodyDiv w:val="1"/>
      <w:marLeft w:val="0"/>
      <w:marRight w:val="0"/>
      <w:marTop w:val="0"/>
      <w:marBottom w:val="0"/>
      <w:divBdr>
        <w:top w:val="none" w:sz="0" w:space="0" w:color="auto"/>
        <w:left w:val="none" w:sz="0" w:space="0" w:color="auto"/>
        <w:bottom w:val="none" w:sz="0" w:space="0" w:color="auto"/>
        <w:right w:val="none" w:sz="0" w:space="0" w:color="auto"/>
      </w:divBdr>
    </w:div>
    <w:div w:id="1768770124">
      <w:bodyDiv w:val="1"/>
      <w:marLeft w:val="0"/>
      <w:marRight w:val="0"/>
      <w:marTop w:val="0"/>
      <w:marBottom w:val="0"/>
      <w:divBdr>
        <w:top w:val="none" w:sz="0" w:space="0" w:color="auto"/>
        <w:left w:val="none" w:sz="0" w:space="0" w:color="auto"/>
        <w:bottom w:val="none" w:sz="0" w:space="0" w:color="auto"/>
        <w:right w:val="none" w:sz="0" w:space="0" w:color="auto"/>
      </w:divBdr>
    </w:div>
    <w:div w:id="1930692067">
      <w:bodyDiv w:val="1"/>
      <w:marLeft w:val="0"/>
      <w:marRight w:val="0"/>
      <w:marTop w:val="0"/>
      <w:marBottom w:val="0"/>
      <w:divBdr>
        <w:top w:val="none" w:sz="0" w:space="0" w:color="auto"/>
        <w:left w:val="none" w:sz="0" w:space="0" w:color="auto"/>
        <w:bottom w:val="none" w:sz="0" w:space="0" w:color="auto"/>
        <w:right w:val="none" w:sz="0" w:space="0" w:color="auto"/>
      </w:divBdr>
    </w:div>
    <w:div w:id="2144426935">
      <w:bodyDiv w:val="1"/>
      <w:marLeft w:val="0"/>
      <w:marRight w:val="0"/>
      <w:marTop w:val="0"/>
      <w:marBottom w:val="0"/>
      <w:divBdr>
        <w:top w:val="none" w:sz="0" w:space="0" w:color="auto"/>
        <w:left w:val="none" w:sz="0" w:space="0" w:color="auto"/>
        <w:bottom w:val="none" w:sz="0" w:space="0" w:color="auto"/>
        <w:right w:val="none" w:sz="0" w:space="0" w:color="auto"/>
      </w:divBdr>
      <w:divsChild>
        <w:div w:id="62602392">
          <w:marLeft w:val="0"/>
          <w:marRight w:val="0"/>
          <w:marTop w:val="0"/>
          <w:marBottom w:val="0"/>
          <w:divBdr>
            <w:top w:val="none" w:sz="0" w:space="0" w:color="auto"/>
            <w:left w:val="none" w:sz="0" w:space="0" w:color="auto"/>
            <w:bottom w:val="none" w:sz="0" w:space="0" w:color="auto"/>
            <w:right w:val="none" w:sz="0" w:space="0" w:color="auto"/>
          </w:divBdr>
        </w:div>
        <w:div w:id="728966012">
          <w:marLeft w:val="0"/>
          <w:marRight w:val="0"/>
          <w:marTop w:val="0"/>
          <w:marBottom w:val="0"/>
          <w:divBdr>
            <w:top w:val="none" w:sz="0" w:space="0" w:color="auto"/>
            <w:left w:val="none" w:sz="0" w:space="0" w:color="auto"/>
            <w:bottom w:val="none" w:sz="0" w:space="0" w:color="auto"/>
            <w:right w:val="none" w:sz="0" w:space="0" w:color="auto"/>
          </w:divBdr>
        </w:div>
        <w:div w:id="17150781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hamilt\Nokia\5G%20Radio%20-%20RAN4%205G%20Documents\RAN4%20106bis%20e-meeting\!TDoc%20templates\3GPP_Paper_Template_RAN4_%23106bis-e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5AIRPNAIUNRU-1328258698-28467</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https://nokia.sharepoint.com/sites/c5g/5gradio/_layouts/15/DocIdRedir.aspx?ID=5AIRPNAIUNRU-1328258698-28467</Url>
      <Description>5AIRPNAIUNRU-1328258698-28467</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5.xml><?xml version="1.0" encoding="utf-8"?>
<ds:datastoreItem xmlns:ds="http://schemas.openxmlformats.org/officeDocument/2006/customXml" ds:itemID="{5EEFADC7-3B99-4C20-977E-8F601FFEE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3GPP_Paper_Template_RAN4_#106bis-e_Dimitri</Template>
  <TotalTime>143</TotalTime>
  <Pages>4</Pages>
  <Words>1477</Words>
  <Characters>8421</Characters>
  <Application>Microsoft Office Word</Application>
  <DocSecurity>0</DocSecurity>
  <Lines>70</Lines>
  <Paragraphs>19</Paragraphs>
  <ScaleCrop>false</ScaleCrop>
  <Company/>
  <LinksUpToDate>false</LinksUpToDate>
  <CharactersWithSpaces>9879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Alexander Hamilton (Nokia)</dc:creator>
  <cp:keywords>3GPP;RAN4</cp:keywords>
  <dc:description/>
  <cp:lastModifiedBy>Nokia</cp:lastModifiedBy>
  <cp:revision>161</cp:revision>
  <dcterms:created xsi:type="dcterms:W3CDTF">2023-05-04T15:18:00Z</dcterms:created>
  <dcterms:modified xsi:type="dcterms:W3CDTF">2023-11-02T12:05:00Z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fe42d497-ef29-4154-bde1-dddeb72d5365</vt:lpwstr>
  </property>
  <property fmtid="{D5CDD505-2E9C-101B-9397-08002B2CF9AE}" pid="11" name="MediaServiceImageTags">
    <vt:lpwstr/>
  </property>
</Properties>
</file>